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DF" w:rsidRPr="001577DF" w:rsidRDefault="001577DF" w:rsidP="000E6C97">
      <w:pPr>
        <w:spacing w:after="0" w:line="240" w:lineRule="auto"/>
        <w:rPr>
          <w:rFonts w:eastAsia="Times New Roman"/>
          <w:color w:val="000000"/>
          <w:szCs w:val="24"/>
        </w:rPr>
      </w:pPr>
      <w:r w:rsidRPr="001577DF">
        <w:rPr>
          <w:rFonts w:eastAsia="Times New Roman"/>
          <w:color w:val="000000"/>
          <w:szCs w:val="24"/>
        </w:rPr>
        <w:t>Final Examination</w:t>
      </w:r>
    </w:p>
    <w:p w:rsidR="005361AC" w:rsidRPr="001577DF" w:rsidRDefault="005361AC" w:rsidP="000E6C97">
      <w:pPr>
        <w:spacing w:after="0" w:line="240" w:lineRule="auto"/>
        <w:rPr>
          <w:rFonts w:eastAsia="Times New Roman"/>
          <w:color w:val="000000"/>
          <w:szCs w:val="24"/>
        </w:rPr>
      </w:pPr>
      <w:r w:rsidRPr="001577DF">
        <w:rPr>
          <w:rFonts w:eastAsia="Times New Roman"/>
          <w:color w:val="000000"/>
          <w:szCs w:val="24"/>
        </w:rPr>
        <w:t>CRTW 201</w:t>
      </w:r>
    </w:p>
    <w:p w:rsidR="005361AC" w:rsidRPr="001577DF" w:rsidRDefault="005361AC" w:rsidP="000E6C97">
      <w:pPr>
        <w:spacing w:after="0" w:line="240" w:lineRule="auto"/>
        <w:rPr>
          <w:rFonts w:eastAsia="Times New Roman"/>
          <w:color w:val="000000"/>
          <w:szCs w:val="24"/>
        </w:rPr>
      </w:pPr>
      <w:r w:rsidRPr="001577DF">
        <w:rPr>
          <w:rFonts w:eastAsia="Times New Roman"/>
          <w:color w:val="000000"/>
          <w:szCs w:val="24"/>
        </w:rPr>
        <w:t>Dr. Fike</w:t>
      </w:r>
    </w:p>
    <w:p w:rsidR="001577DF" w:rsidRPr="001577DF" w:rsidRDefault="005361AC" w:rsidP="001577DF">
      <w:pPr>
        <w:spacing w:before="100" w:beforeAutospacing="1" w:after="240" w:line="240" w:lineRule="auto"/>
        <w:rPr>
          <w:rFonts w:eastAsia="Times New Roman"/>
          <w:color w:val="000000"/>
          <w:szCs w:val="24"/>
        </w:rPr>
      </w:pPr>
      <w:r w:rsidRPr="001577DF">
        <w:rPr>
          <w:rFonts w:eastAsia="Times New Roman"/>
          <w:color w:val="000000"/>
          <w:szCs w:val="24"/>
        </w:rPr>
        <w:t xml:space="preserve">Directions: The exam is to be written in a bluebook in class; do not fill out your bluebook at home. Use blue or black ink (ballpoint, not felt tip or any other kind of point). Write only on one side of each page in your </w:t>
      </w:r>
      <w:r w:rsidRPr="001577DF">
        <w:rPr>
          <w:rFonts w:eastAsia="Times New Roman"/>
          <w:b/>
          <w:bCs/>
          <w:color w:val="000000"/>
          <w:szCs w:val="24"/>
        </w:rPr>
        <w:t>large bluebook (8.5 x 11", available at the bookstore: you may want to have 2 with you)</w:t>
      </w:r>
      <w:r w:rsidRPr="001577DF">
        <w:rPr>
          <w:rFonts w:eastAsia="Times New Roman"/>
          <w:color w:val="000000"/>
          <w:szCs w:val="24"/>
        </w:rPr>
        <w:t xml:space="preserve">. Leave one-inch left and right margins. Do not write below the last line on each page. It is very okay to use books and notes, including a dictionary. Chinese students may use their electronic dictionaries; however, no other electronic devices are allowed. </w:t>
      </w:r>
      <w:r w:rsidRPr="001577DF">
        <w:rPr>
          <w:rFonts w:eastAsia="Times New Roman"/>
          <w:b/>
          <w:bCs/>
          <w:color w:val="000000"/>
          <w:szCs w:val="24"/>
        </w:rPr>
        <w:t>Bring a copy of this document and your "toolbox" to the exam</w:t>
      </w:r>
      <w:r w:rsidRPr="001577DF">
        <w:rPr>
          <w:rFonts w:eastAsia="Times New Roman"/>
          <w:color w:val="000000"/>
          <w:szCs w:val="24"/>
        </w:rPr>
        <w:t xml:space="preserve">. Copies of this exam will not be distributed. Do not hand this exam paper in with your bluebook. Do not number your paragraphs. </w:t>
      </w:r>
      <w:r w:rsidR="0063426D">
        <w:rPr>
          <w:rFonts w:eastAsia="Times New Roman"/>
          <w:color w:val="000000"/>
          <w:szCs w:val="24"/>
        </w:rPr>
        <w:t xml:space="preserve">Do please label your essay’s sections (see below). </w:t>
      </w:r>
      <w:r w:rsidRPr="001577DF">
        <w:rPr>
          <w:rFonts w:eastAsia="Times New Roman"/>
          <w:color w:val="000000"/>
          <w:szCs w:val="24"/>
        </w:rPr>
        <w:t>Note: Your grade will be based largely on content and development but partly on lower-order correctness. The exam is worth 10 points.</w:t>
      </w:r>
      <w:r w:rsidR="001577DF" w:rsidRPr="001577DF">
        <w:rPr>
          <w:rFonts w:eastAsia="Times New Roman"/>
          <w:color w:val="000000"/>
          <w:szCs w:val="24"/>
        </w:rPr>
        <w:t xml:space="preserve"> Note: This is an exam. I will not coach you, and you should not seek help at the Writing Center.</w:t>
      </w:r>
    </w:p>
    <w:p w:rsidR="005361AC" w:rsidRPr="001577DF" w:rsidRDefault="005361AC" w:rsidP="005361AC">
      <w:pPr>
        <w:spacing w:before="100" w:beforeAutospacing="1" w:after="240" w:line="240" w:lineRule="auto"/>
        <w:rPr>
          <w:rFonts w:eastAsia="Times New Roman"/>
          <w:color w:val="000000"/>
          <w:szCs w:val="24"/>
        </w:rPr>
      </w:pPr>
      <w:r w:rsidRPr="001577DF">
        <w:rPr>
          <w:rFonts w:eastAsia="Times New Roman"/>
          <w:color w:val="000000"/>
          <w:szCs w:val="24"/>
        </w:rPr>
        <w:t>Prompt: Our course has so far emphasized critical thinking in an academic setting, as well it should. As a recent in-class exercise demonstrated, CRTW provides a "toolbox" that you can use in your other courses. The purpose of the final examination is to show you that this toolbox can help you in your non-academic life as well. So: Write an essay in which you do the following things:</w:t>
      </w:r>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 xml:space="preserve">Introduction: Underline your </w:t>
      </w:r>
      <w:r w:rsidRPr="001577DF">
        <w:rPr>
          <w:rFonts w:eastAsia="Times New Roman"/>
          <w:b/>
          <w:color w:val="000000"/>
          <w:szCs w:val="24"/>
        </w:rPr>
        <w:t>thesis</w:t>
      </w:r>
      <w:r w:rsidRPr="001577DF">
        <w:rPr>
          <w:rFonts w:eastAsia="Times New Roman"/>
          <w:color w:val="000000"/>
          <w:szCs w:val="24"/>
        </w:rPr>
        <w:t xml:space="preserve"> statement. (It should take a stand by expressing a controversial idea. Show me that you know the difference between stating an intention to analyze a focuse</w:t>
      </w:r>
      <w:r w:rsidR="0010024F" w:rsidRPr="001577DF">
        <w:rPr>
          <w:rFonts w:eastAsia="Times New Roman"/>
          <w:color w:val="000000"/>
          <w:szCs w:val="24"/>
        </w:rPr>
        <w:t>d</w:t>
      </w:r>
      <w:r w:rsidRPr="001577DF">
        <w:rPr>
          <w:rFonts w:eastAsia="Times New Roman"/>
          <w:color w:val="000000"/>
          <w:szCs w:val="24"/>
        </w:rPr>
        <w:t xml:space="preserve"> topic and giving a thesis that states what you will ARGUE FOR in the essay. The thesis should have an evaluative edge.)</w:t>
      </w:r>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 xml:space="preserve">Analysis: Use the </w:t>
      </w:r>
      <w:r w:rsidRPr="001577DF">
        <w:rPr>
          <w:rFonts w:eastAsia="Times New Roman"/>
          <w:b/>
          <w:color w:val="000000"/>
          <w:szCs w:val="24"/>
        </w:rPr>
        <w:t xml:space="preserve">10 elements </w:t>
      </w:r>
      <w:r w:rsidRPr="001577DF">
        <w:rPr>
          <w:rFonts w:eastAsia="Times New Roman"/>
          <w:color w:val="000000"/>
          <w:szCs w:val="24"/>
        </w:rPr>
        <w:t>of critical thinking to analyze a problem, issue, or decision in your own life. Past, present, or future--you choose the time frame. Underline each element the first time you use it in t</w:t>
      </w:r>
      <w:r w:rsidR="00253A9A">
        <w:rPr>
          <w:rFonts w:eastAsia="Times New Roman"/>
          <w:color w:val="000000"/>
          <w:szCs w:val="24"/>
        </w:rPr>
        <w:t>his section.</w:t>
      </w:r>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 xml:space="preserve">Evaluation: Use some of the </w:t>
      </w:r>
      <w:r w:rsidRPr="001577DF">
        <w:rPr>
          <w:rFonts w:eastAsia="Times New Roman"/>
          <w:b/>
          <w:color w:val="000000"/>
          <w:szCs w:val="24"/>
        </w:rPr>
        <w:t>standards</w:t>
      </w:r>
      <w:r w:rsidRPr="001577DF">
        <w:rPr>
          <w:rFonts w:eastAsia="Times New Roman"/>
          <w:color w:val="000000"/>
          <w:szCs w:val="24"/>
        </w:rPr>
        <w:t xml:space="preserve"> of critical thinking to evaluate your thinking. For example, how can the standards help you understand why the problem, issue, or decision is so difficult?</w:t>
      </w:r>
      <w:r w:rsidR="00253A9A">
        <w:rPr>
          <w:rFonts w:eastAsia="Times New Roman"/>
          <w:color w:val="000000"/>
          <w:szCs w:val="24"/>
        </w:rPr>
        <w:t xml:space="preserve"> Underline each standard the first time you use it in this section.</w:t>
      </w:r>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 xml:space="preserve">Conclusion: Use some of the </w:t>
      </w:r>
      <w:r w:rsidRPr="001577DF">
        <w:rPr>
          <w:rFonts w:eastAsia="Times New Roman"/>
          <w:b/>
          <w:color w:val="000000"/>
          <w:szCs w:val="24"/>
        </w:rPr>
        <w:t>traits</w:t>
      </w:r>
      <w:r w:rsidRPr="001577DF">
        <w:rPr>
          <w:rFonts w:eastAsia="Times New Roman"/>
          <w:color w:val="000000"/>
          <w:szCs w:val="24"/>
        </w:rPr>
        <w:t xml:space="preserve"> to discuss the qualities of mind that hand</w:t>
      </w:r>
      <w:r w:rsidR="00F67D03">
        <w:rPr>
          <w:rFonts w:eastAsia="Times New Roman"/>
          <w:color w:val="000000"/>
          <w:szCs w:val="24"/>
        </w:rPr>
        <w:t>l</w:t>
      </w:r>
      <w:r w:rsidRPr="001577DF">
        <w:rPr>
          <w:rFonts w:eastAsia="Times New Roman"/>
          <w:color w:val="000000"/>
          <w:szCs w:val="24"/>
        </w:rPr>
        <w:t>ing the problem, issue, or decision requires and develops.</w:t>
      </w:r>
      <w:r w:rsidR="00253A9A">
        <w:rPr>
          <w:rFonts w:eastAsia="Times New Roman"/>
          <w:color w:val="000000"/>
          <w:szCs w:val="24"/>
        </w:rPr>
        <w:t xml:space="preserve"> Underline each trait the first time you use it.</w:t>
      </w:r>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 xml:space="preserve">Quote and discuss something from </w:t>
      </w:r>
      <w:proofErr w:type="spellStart"/>
      <w:r w:rsidRPr="001577DF">
        <w:rPr>
          <w:rFonts w:eastAsia="Times New Roman"/>
          <w:b/>
          <w:color w:val="000000"/>
          <w:szCs w:val="24"/>
        </w:rPr>
        <w:t>Nosich's</w:t>
      </w:r>
      <w:proofErr w:type="spellEnd"/>
      <w:r w:rsidRPr="001577DF">
        <w:rPr>
          <w:rFonts w:eastAsia="Times New Roman"/>
          <w:b/>
          <w:color w:val="000000"/>
          <w:szCs w:val="24"/>
        </w:rPr>
        <w:t xml:space="preserve"> book</w:t>
      </w:r>
      <w:r w:rsidRPr="001577DF">
        <w:rPr>
          <w:rFonts w:eastAsia="Times New Roman"/>
          <w:color w:val="000000"/>
          <w:szCs w:val="24"/>
        </w:rPr>
        <w:t xml:space="preserve"> somewhere in your answer and be sure to use at least one </w:t>
      </w:r>
      <w:r w:rsidRPr="001577DF">
        <w:rPr>
          <w:rFonts w:eastAsia="Times New Roman"/>
          <w:b/>
          <w:color w:val="000000"/>
          <w:szCs w:val="24"/>
        </w:rPr>
        <w:t>SEE-I</w:t>
      </w:r>
      <w:r w:rsidRPr="001577DF">
        <w:rPr>
          <w:rFonts w:eastAsia="Times New Roman"/>
          <w:color w:val="000000"/>
          <w:szCs w:val="24"/>
        </w:rPr>
        <w:t>.</w:t>
      </w:r>
      <w:r w:rsidR="00C42E34">
        <w:rPr>
          <w:rFonts w:eastAsia="Times New Roman"/>
          <w:color w:val="000000"/>
          <w:szCs w:val="24"/>
        </w:rPr>
        <w:t xml:space="preserve"> Mark your SEE-I clearly.</w:t>
      </w:r>
      <w:bookmarkStart w:id="0" w:name="_GoBack"/>
      <w:bookmarkEnd w:id="0"/>
    </w:p>
    <w:p w:rsidR="005361AC" w:rsidRPr="001577DF" w:rsidRDefault="005361AC" w:rsidP="005361AC">
      <w:pPr>
        <w:numPr>
          <w:ilvl w:val="0"/>
          <w:numId w:val="1"/>
        </w:numPr>
        <w:spacing w:after="0" w:line="240" w:lineRule="auto"/>
        <w:ind w:left="120"/>
        <w:rPr>
          <w:rFonts w:eastAsia="Times New Roman"/>
          <w:color w:val="000000"/>
          <w:szCs w:val="24"/>
        </w:rPr>
      </w:pPr>
      <w:r w:rsidRPr="001577DF">
        <w:rPr>
          <w:rFonts w:eastAsia="Times New Roman"/>
          <w:color w:val="000000"/>
          <w:szCs w:val="24"/>
        </w:rPr>
        <w:t>You do not need a list of works cited.</w:t>
      </w:r>
    </w:p>
    <w:p w:rsidR="001E3542" w:rsidRPr="001577DF" w:rsidRDefault="005361AC" w:rsidP="001577DF">
      <w:pPr>
        <w:spacing w:before="100" w:beforeAutospacing="1" w:after="240" w:line="240" w:lineRule="auto"/>
      </w:pPr>
      <w:r w:rsidRPr="001577DF">
        <w:rPr>
          <w:rFonts w:eastAsia="Times New Roman"/>
          <w:color w:val="000000"/>
          <w:szCs w:val="24"/>
        </w:rPr>
        <w:t xml:space="preserve">The essay you should write is not a classical argument. It simply corresponds to the bullet points. Please use the following section headings: Introduction, Analysis, Evaluation, </w:t>
      </w:r>
      <w:r w:rsidR="00BB0AC7" w:rsidRPr="001577DF">
        <w:rPr>
          <w:rFonts w:eastAsia="Times New Roman"/>
          <w:color w:val="000000"/>
          <w:szCs w:val="24"/>
        </w:rPr>
        <w:t>Conclusion; or thesis, elements, standards, traits</w:t>
      </w:r>
      <w:r w:rsidRPr="001577DF">
        <w:rPr>
          <w:rFonts w:eastAsia="Times New Roman"/>
          <w:color w:val="000000"/>
          <w:szCs w:val="24"/>
        </w:rPr>
        <w:t>. Skip a line between sections please. You do not need to write more than one side of each page in your large bluebook: it should be equivalent in length to a 5-page word-processed essay. Show me that you can use at least the elements, standards, and traits, plus the SEE-I. Bottom line: Show me that you can apply your toolbox to things besides academics.</w:t>
      </w:r>
    </w:p>
    <w:sectPr w:rsidR="001E3542" w:rsidRPr="0015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F0554"/>
    <w:multiLevelType w:val="multilevel"/>
    <w:tmpl w:val="40A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AC"/>
    <w:rsid w:val="000E6C97"/>
    <w:rsid w:val="0010024F"/>
    <w:rsid w:val="001577DF"/>
    <w:rsid w:val="001E3542"/>
    <w:rsid w:val="00253A9A"/>
    <w:rsid w:val="005361AC"/>
    <w:rsid w:val="0063426D"/>
    <w:rsid w:val="00BB0AC7"/>
    <w:rsid w:val="00C42E34"/>
    <w:rsid w:val="00E95C91"/>
    <w:rsid w:val="00F6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99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995390">
          <w:marLeft w:val="0"/>
          <w:marRight w:val="0"/>
          <w:marTop w:val="0"/>
          <w:marBottom w:val="0"/>
          <w:divBdr>
            <w:top w:val="none" w:sz="0" w:space="0" w:color="auto"/>
            <w:left w:val="none" w:sz="0" w:space="0" w:color="auto"/>
            <w:bottom w:val="none" w:sz="0" w:space="0" w:color="auto"/>
            <w:right w:val="none" w:sz="0" w:space="0" w:color="auto"/>
          </w:divBdr>
          <w:divsChild>
            <w:div w:id="1390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Fike, Matthew A.</dc:creator>
  <cp:lastModifiedBy>Fike, Matthew A.</cp:lastModifiedBy>
  <cp:revision>2</cp:revision>
  <dcterms:created xsi:type="dcterms:W3CDTF">2015-12-11T19:25:00Z</dcterms:created>
  <dcterms:modified xsi:type="dcterms:W3CDTF">2015-12-11T19:25:00Z</dcterms:modified>
</cp:coreProperties>
</file>