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BD" w:rsidRPr="00BA1A43" w:rsidRDefault="006110BD" w:rsidP="006110BD">
      <w:pPr>
        <w:jc w:val="center"/>
        <w:rPr>
          <w:rFonts w:ascii="Copperplate Gothic Light" w:hAnsi="Copperplate Gothic Light"/>
          <w:b/>
          <w:sz w:val="28"/>
        </w:rPr>
      </w:pPr>
      <w:bookmarkStart w:id="0" w:name="mvafooter"/>
      <w:bookmarkEnd w:id="0"/>
      <w:r>
        <w:rPr>
          <w:rFonts w:ascii="Copperplate Gothic Light" w:hAnsi="Copperplate Gothic Light"/>
          <w:b/>
          <w:sz w:val="28"/>
        </w:rPr>
        <w:t>E</w:t>
      </w:r>
      <w:r w:rsidR="002B750B">
        <w:rPr>
          <w:rFonts w:ascii="Copperplate Gothic Light" w:hAnsi="Copperplate Gothic Light"/>
          <w:b/>
          <w:sz w:val="28"/>
        </w:rPr>
        <w:t>nglish 203</w:t>
      </w:r>
      <w:r>
        <w:rPr>
          <w:rFonts w:ascii="Copperplate Gothic Light" w:hAnsi="Copperplate Gothic Light"/>
          <w:b/>
          <w:sz w:val="28"/>
        </w:rPr>
        <w:t xml:space="preserve">: </w:t>
      </w:r>
      <w:r w:rsidR="002B750B">
        <w:rPr>
          <w:rFonts w:ascii="Copperplate Gothic Light" w:hAnsi="Copperplate Gothic Light"/>
          <w:b/>
          <w:sz w:val="28"/>
        </w:rPr>
        <w:t>Major British Authors</w:t>
      </w:r>
    </w:p>
    <w:p w:rsidR="006110BD" w:rsidRPr="00BA1A43" w:rsidRDefault="006110BD" w:rsidP="006110BD">
      <w:pPr>
        <w:jc w:val="center"/>
        <w:rPr>
          <w:rFonts w:ascii="Copperplate Gothic Light" w:hAnsi="Copperplate Gothic Light"/>
          <w:b/>
          <w:sz w:val="28"/>
        </w:rPr>
      </w:pPr>
      <w:r>
        <w:rPr>
          <w:rFonts w:ascii="Copperplate Gothic Light" w:hAnsi="Copperplate Gothic Light"/>
          <w:b/>
          <w:sz w:val="28"/>
        </w:rPr>
        <w:t>Spring 2011</w:t>
      </w:r>
    </w:p>
    <w:p w:rsidR="006110BD" w:rsidRPr="00F71C37" w:rsidRDefault="006110BD" w:rsidP="00F71C37">
      <w:pPr>
        <w:spacing w:line="240" w:lineRule="auto"/>
        <w:jc w:val="center"/>
        <w:rPr>
          <w:rFonts w:ascii="Times New Roman" w:hAnsi="Times New Roman" w:cs="Times New Roman"/>
        </w:rPr>
      </w:pPr>
    </w:p>
    <w:p w:rsidR="00F71C37" w:rsidRDefault="006110BD" w:rsidP="00F71C37">
      <w:pPr>
        <w:spacing w:after="0" w:line="240" w:lineRule="auto"/>
        <w:rPr>
          <w:rFonts w:ascii="Times New Roman" w:hAnsi="Times New Roman" w:cs="Times New Roman"/>
        </w:rPr>
      </w:pPr>
      <w:r w:rsidRPr="00F71C37">
        <w:rPr>
          <w:rFonts w:ascii="Times New Roman" w:hAnsi="Times New Roman" w:cs="Times New Roman"/>
        </w:rPr>
        <w:t>Instructor: Dr. Casey A. Cothran</w:t>
      </w:r>
    </w:p>
    <w:p w:rsidR="006110BD" w:rsidRPr="00F71C37" w:rsidRDefault="002B750B" w:rsidP="00F71C37">
      <w:pPr>
        <w:spacing w:after="0" w:line="240" w:lineRule="auto"/>
        <w:rPr>
          <w:rFonts w:ascii="Times New Roman" w:hAnsi="Times New Roman" w:cs="Times New Roman"/>
        </w:rPr>
      </w:pPr>
      <w:r w:rsidRPr="00F71C37">
        <w:rPr>
          <w:rFonts w:ascii="Times New Roman" w:hAnsi="Times New Roman" w:cs="Times New Roman"/>
        </w:rPr>
        <w:t>Class: English 203-001</w:t>
      </w:r>
      <w:r w:rsidR="006110BD" w:rsidRPr="00F71C37">
        <w:rPr>
          <w:rFonts w:ascii="Times New Roman" w:hAnsi="Times New Roman" w:cs="Times New Roman"/>
        </w:rPr>
        <w:t xml:space="preserve"> </w:t>
      </w:r>
    </w:p>
    <w:p w:rsidR="006110BD" w:rsidRPr="00F71C37" w:rsidRDefault="00F71C37" w:rsidP="00F71C37">
      <w:pPr>
        <w:spacing w:after="0" w:line="240" w:lineRule="auto"/>
        <w:rPr>
          <w:rFonts w:ascii="Times New Roman" w:hAnsi="Times New Roman" w:cs="Times New Roman"/>
        </w:rPr>
      </w:pPr>
      <w:r w:rsidRPr="00F71C37">
        <w:rPr>
          <w:rFonts w:ascii="Times New Roman" w:hAnsi="Times New Roman" w:cs="Times New Roman"/>
        </w:rPr>
        <w:t>Section: 21237, 2:00-3:15 TR (</w:t>
      </w:r>
      <w:proofErr w:type="spellStart"/>
      <w:r w:rsidRPr="00F71C37">
        <w:rPr>
          <w:rFonts w:ascii="Times New Roman" w:hAnsi="Times New Roman" w:cs="Times New Roman"/>
        </w:rPr>
        <w:t>Kinard</w:t>
      </w:r>
      <w:proofErr w:type="spellEnd"/>
      <w:r w:rsidRPr="00F71C37">
        <w:rPr>
          <w:rFonts w:ascii="Times New Roman" w:hAnsi="Times New Roman" w:cs="Times New Roman"/>
        </w:rPr>
        <w:t xml:space="preserve"> 215</w:t>
      </w:r>
      <w:r w:rsidR="006110BD" w:rsidRPr="00F71C37">
        <w:rPr>
          <w:rFonts w:ascii="Times New Roman" w:hAnsi="Times New Roman" w:cs="Times New Roman"/>
        </w:rPr>
        <w:t>)</w:t>
      </w:r>
    </w:p>
    <w:p w:rsidR="006110BD" w:rsidRPr="00F71C37" w:rsidRDefault="006110BD" w:rsidP="00F71C37">
      <w:pPr>
        <w:spacing w:after="0" w:line="240" w:lineRule="auto"/>
        <w:rPr>
          <w:rFonts w:ascii="Times New Roman" w:hAnsi="Times New Roman" w:cs="Times New Roman"/>
        </w:rPr>
      </w:pPr>
      <w:r w:rsidRPr="00F71C37">
        <w:rPr>
          <w:rFonts w:ascii="Times New Roman" w:hAnsi="Times New Roman" w:cs="Times New Roman"/>
        </w:rPr>
        <w:t>Credits: 3</w:t>
      </w:r>
    </w:p>
    <w:p w:rsidR="006110BD" w:rsidRPr="00F71C37" w:rsidRDefault="006110BD" w:rsidP="00F71C37">
      <w:pPr>
        <w:spacing w:after="0" w:line="240" w:lineRule="auto"/>
        <w:jc w:val="both"/>
        <w:rPr>
          <w:rFonts w:ascii="Times New Roman" w:hAnsi="Times New Roman" w:cs="Times New Roman"/>
        </w:rPr>
      </w:pPr>
      <w:r w:rsidRPr="00F71C37">
        <w:rPr>
          <w:rFonts w:ascii="Times New Roman" w:hAnsi="Times New Roman" w:cs="Times New Roman"/>
        </w:rPr>
        <w:t xml:space="preserve">Website: </w:t>
      </w:r>
      <w:hyperlink r:id="rId5" w:history="1">
        <w:r w:rsidRPr="00F71C37">
          <w:rPr>
            <w:rStyle w:val="Hyperlink"/>
            <w:rFonts w:ascii="Times New Roman" w:hAnsi="Times New Roman" w:cs="Times New Roman"/>
          </w:rPr>
          <w:t>http://faculty.winthrop.edu/cothranc</w:t>
        </w:r>
      </w:hyperlink>
    </w:p>
    <w:p w:rsidR="006110BD" w:rsidRPr="00F71C37" w:rsidRDefault="006110BD" w:rsidP="00F71C37">
      <w:pPr>
        <w:spacing w:after="0" w:line="240" w:lineRule="auto"/>
        <w:jc w:val="both"/>
        <w:rPr>
          <w:rFonts w:ascii="Times New Roman" w:hAnsi="Times New Roman" w:cs="Times New Roman"/>
        </w:rPr>
      </w:pPr>
      <w:r w:rsidRPr="00F71C37">
        <w:rPr>
          <w:rFonts w:ascii="Times New Roman" w:hAnsi="Times New Roman" w:cs="Times New Roman"/>
        </w:rPr>
        <w:t>Office: 237 Bancroft Hall; (803) 323-4632</w:t>
      </w:r>
    </w:p>
    <w:p w:rsidR="006110BD" w:rsidRPr="00F71C37" w:rsidRDefault="006110BD" w:rsidP="00F71C37">
      <w:pPr>
        <w:spacing w:after="0" w:line="240" w:lineRule="auto"/>
        <w:outlineLvl w:val="0"/>
        <w:rPr>
          <w:rFonts w:ascii="Times New Roman" w:hAnsi="Times New Roman" w:cs="Times New Roman"/>
        </w:rPr>
      </w:pPr>
      <w:r w:rsidRPr="00F71C37">
        <w:rPr>
          <w:rFonts w:ascii="Times New Roman" w:hAnsi="Times New Roman" w:cs="Times New Roman"/>
        </w:rPr>
        <w:t>Email:</w:t>
      </w:r>
      <w:r w:rsidRPr="00F71C37">
        <w:rPr>
          <w:rFonts w:ascii="Times New Roman" w:hAnsi="Times New Roman" w:cs="Times New Roman"/>
        </w:rPr>
        <w:tab/>
      </w:r>
      <w:hyperlink r:id="rId6" w:history="1">
        <w:r w:rsidRPr="00F71C37">
          <w:rPr>
            <w:rStyle w:val="Hyperlink"/>
            <w:rFonts w:ascii="Times New Roman" w:hAnsi="Times New Roman" w:cs="Times New Roman"/>
          </w:rPr>
          <w:t>cothranc@winthrop.edu</w:t>
        </w:r>
      </w:hyperlink>
    </w:p>
    <w:p w:rsidR="006110BD" w:rsidRPr="00F71C37" w:rsidRDefault="006110BD" w:rsidP="00F71C37">
      <w:pPr>
        <w:spacing w:after="0" w:line="240" w:lineRule="auto"/>
        <w:outlineLvl w:val="0"/>
        <w:rPr>
          <w:rFonts w:ascii="Times New Roman" w:hAnsi="Times New Roman" w:cs="Times New Roman"/>
        </w:rPr>
      </w:pPr>
      <w:r w:rsidRPr="00F71C37">
        <w:rPr>
          <w:rFonts w:ascii="Times New Roman" w:hAnsi="Times New Roman" w:cs="Times New Roman"/>
        </w:rPr>
        <w:t xml:space="preserve">Twitter: </w:t>
      </w:r>
      <w:proofErr w:type="spellStart"/>
      <w:r w:rsidRPr="00F71C37">
        <w:rPr>
          <w:rFonts w:ascii="Times New Roman" w:hAnsi="Times New Roman" w:cs="Times New Roman"/>
        </w:rPr>
        <w:t>drcothran</w:t>
      </w:r>
      <w:proofErr w:type="spellEnd"/>
    </w:p>
    <w:p w:rsidR="006110BD" w:rsidRPr="00F71C37" w:rsidRDefault="006110BD" w:rsidP="00F71C37">
      <w:pPr>
        <w:spacing w:after="0" w:line="240" w:lineRule="auto"/>
        <w:outlineLvl w:val="0"/>
        <w:rPr>
          <w:rFonts w:ascii="Times New Roman" w:hAnsi="Times New Roman" w:cs="Times New Roman"/>
        </w:rPr>
      </w:pPr>
      <w:r w:rsidRPr="00F71C37">
        <w:rPr>
          <w:rFonts w:ascii="Times New Roman" w:hAnsi="Times New Roman" w:cs="Times New Roman"/>
        </w:rPr>
        <w:t>Office Hours:  9:00-12:00 TR (and by appointment)</w:t>
      </w:r>
    </w:p>
    <w:p w:rsidR="006110BD" w:rsidRPr="00F71C37" w:rsidRDefault="006110BD" w:rsidP="00F71C37">
      <w:pPr>
        <w:spacing w:after="0" w:line="240" w:lineRule="auto"/>
        <w:outlineLvl w:val="0"/>
        <w:rPr>
          <w:rFonts w:ascii="Times New Roman" w:hAnsi="Times New Roman" w:cs="Times New Roman"/>
        </w:rPr>
      </w:pPr>
      <w:r w:rsidRPr="00F71C37">
        <w:rPr>
          <w:rFonts w:ascii="Times New Roman" w:hAnsi="Times New Roman" w:cs="Times New Roman"/>
        </w:rPr>
        <w:t>Turnitin.co</w:t>
      </w:r>
      <w:r w:rsidR="00F71C37" w:rsidRPr="00F71C37">
        <w:rPr>
          <w:rFonts w:ascii="Times New Roman" w:hAnsi="Times New Roman" w:cs="Times New Roman"/>
        </w:rPr>
        <w:t>m Information: Class ID (3718934</w:t>
      </w:r>
      <w:r w:rsidRPr="00F71C37">
        <w:rPr>
          <w:rFonts w:ascii="Times New Roman" w:hAnsi="Times New Roman" w:cs="Times New Roman"/>
        </w:rPr>
        <w:t>) Password (</w:t>
      </w:r>
      <w:proofErr w:type="spellStart"/>
      <w:r w:rsidRPr="00F71C37">
        <w:rPr>
          <w:rFonts w:ascii="Times New Roman" w:hAnsi="Times New Roman" w:cs="Times New Roman"/>
        </w:rPr>
        <w:t>ilovepapers</w:t>
      </w:r>
      <w:proofErr w:type="spellEnd"/>
      <w:r w:rsidRPr="00F71C37">
        <w:rPr>
          <w:rFonts w:ascii="Times New Roman" w:hAnsi="Times New Roman" w:cs="Times New Roman"/>
        </w:rPr>
        <w:t>)</w:t>
      </w:r>
    </w:p>
    <w:p w:rsidR="006110BD" w:rsidRPr="00F71C37" w:rsidRDefault="006110BD" w:rsidP="00F71C37">
      <w:pPr>
        <w:spacing w:after="0" w:line="240" w:lineRule="auto"/>
        <w:jc w:val="both"/>
        <w:rPr>
          <w:rFonts w:ascii="Times New Roman" w:hAnsi="Times New Roman" w:cs="Times New Roman"/>
        </w:rPr>
      </w:pPr>
    </w:p>
    <w:p w:rsidR="006110BD" w:rsidRPr="00EF14E7" w:rsidRDefault="006110BD" w:rsidP="00F71C37">
      <w:pPr>
        <w:spacing w:line="240" w:lineRule="auto"/>
        <w:jc w:val="both"/>
        <w:rPr>
          <w:rFonts w:ascii="Copperplate Gothic Light" w:hAnsi="Copperplate Gothic Light" w:cs="Times New Roman"/>
          <w:b/>
          <w:bCs/>
          <w:sz w:val="24"/>
          <w:szCs w:val="24"/>
        </w:rPr>
      </w:pPr>
      <w:r w:rsidRPr="00EF14E7">
        <w:rPr>
          <w:rFonts w:ascii="Copperplate Gothic Light" w:hAnsi="Copperplate Gothic Light" w:cs="Times New Roman"/>
          <w:b/>
          <w:bCs/>
          <w:sz w:val="24"/>
          <w:szCs w:val="24"/>
        </w:rPr>
        <w:t>Texts:</w:t>
      </w:r>
    </w:p>
    <w:p w:rsidR="002B750B" w:rsidRPr="00F71C37" w:rsidRDefault="002B750B" w:rsidP="00F71C37">
      <w:pPr>
        <w:spacing w:line="240" w:lineRule="auto"/>
        <w:jc w:val="both"/>
        <w:rPr>
          <w:rFonts w:ascii="Times New Roman" w:hAnsi="Times New Roman" w:cs="Times New Roman"/>
          <w:i/>
          <w:iCs/>
        </w:rPr>
      </w:pPr>
      <w:r w:rsidRPr="00F71C37">
        <w:rPr>
          <w:rFonts w:ascii="Times New Roman" w:hAnsi="Times New Roman" w:cs="Times New Roman"/>
        </w:rPr>
        <w:t xml:space="preserve"> Damrosch, David, </w:t>
      </w:r>
      <w:proofErr w:type="gramStart"/>
      <w:r w:rsidRPr="00F71C37">
        <w:rPr>
          <w:rFonts w:ascii="Times New Roman" w:hAnsi="Times New Roman" w:cs="Times New Roman"/>
        </w:rPr>
        <w:t>ed</w:t>
      </w:r>
      <w:proofErr w:type="gramEnd"/>
      <w:r w:rsidRPr="00F71C37">
        <w:rPr>
          <w:rFonts w:ascii="Times New Roman" w:hAnsi="Times New Roman" w:cs="Times New Roman"/>
        </w:rPr>
        <w:t xml:space="preserve">. </w:t>
      </w:r>
      <w:r w:rsidRPr="00F71C37">
        <w:rPr>
          <w:rFonts w:ascii="Times New Roman" w:hAnsi="Times New Roman" w:cs="Times New Roman"/>
          <w:i/>
          <w:iCs/>
        </w:rPr>
        <w:t xml:space="preserve">The Longman Anthology of British Literature, Compact Edition: Volumes A and B, </w:t>
      </w:r>
      <w:r w:rsidR="00F71C37">
        <w:rPr>
          <w:rFonts w:ascii="Times New Roman" w:hAnsi="Times New Roman" w:cs="Times New Roman"/>
          <w:i/>
          <w:iCs/>
        </w:rPr>
        <w:tab/>
      </w:r>
      <w:proofErr w:type="gramStart"/>
      <w:r w:rsidRPr="00F71C37">
        <w:rPr>
          <w:rFonts w:ascii="Times New Roman" w:hAnsi="Times New Roman" w:cs="Times New Roman"/>
          <w:i/>
          <w:iCs/>
        </w:rPr>
        <w:t>The</w:t>
      </w:r>
      <w:proofErr w:type="gramEnd"/>
      <w:r w:rsidRPr="00F71C37">
        <w:rPr>
          <w:rFonts w:ascii="Times New Roman" w:hAnsi="Times New Roman" w:cs="Times New Roman"/>
          <w:i/>
          <w:iCs/>
        </w:rPr>
        <w:t xml:space="preserve"> Middle Ages to the 20</w:t>
      </w:r>
      <w:r w:rsidRPr="00F71C37">
        <w:rPr>
          <w:rFonts w:ascii="Times New Roman" w:hAnsi="Times New Roman" w:cs="Times New Roman"/>
          <w:i/>
          <w:iCs/>
          <w:vertAlign w:val="superscript"/>
        </w:rPr>
        <w:t>th</w:t>
      </w:r>
      <w:r w:rsidRPr="00F71C37">
        <w:rPr>
          <w:rFonts w:ascii="Times New Roman" w:hAnsi="Times New Roman" w:cs="Times New Roman"/>
          <w:i/>
          <w:iCs/>
        </w:rPr>
        <w:t xml:space="preserve"> Century</w:t>
      </w:r>
      <w:r w:rsidRPr="00F71C37">
        <w:rPr>
          <w:rFonts w:ascii="Times New Roman" w:hAnsi="Times New Roman" w:cs="Times New Roman"/>
        </w:rPr>
        <w:t>. New York: Pearson Longman, 2003.</w:t>
      </w:r>
    </w:p>
    <w:p w:rsidR="00866E2F" w:rsidRPr="00F71C37" w:rsidRDefault="002B750B" w:rsidP="00F71C37">
      <w:pPr>
        <w:spacing w:line="240" w:lineRule="auto"/>
        <w:jc w:val="both"/>
        <w:rPr>
          <w:rFonts w:ascii="Times New Roman" w:hAnsi="Times New Roman" w:cs="Times New Roman"/>
        </w:rPr>
      </w:pPr>
      <w:r w:rsidRPr="00F71C37">
        <w:rPr>
          <w:rFonts w:ascii="Times New Roman" w:hAnsi="Times New Roman" w:cs="Times New Roman"/>
        </w:rPr>
        <w:t xml:space="preserve">Harris, Muriel. </w:t>
      </w:r>
      <w:proofErr w:type="gramStart"/>
      <w:r w:rsidRPr="00F71C37">
        <w:rPr>
          <w:rFonts w:ascii="Times New Roman" w:hAnsi="Times New Roman" w:cs="Times New Roman"/>
          <w:i/>
          <w:iCs/>
        </w:rPr>
        <w:t xml:space="preserve">Prentice Hall Reference Guide to </w:t>
      </w:r>
      <w:proofErr w:type="spellStart"/>
      <w:r w:rsidRPr="00F71C37">
        <w:rPr>
          <w:rFonts w:ascii="Times New Roman" w:hAnsi="Times New Roman" w:cs="Times New Roman"/>
          <w:i/>
          <w:iCs/>
        </w:rPr>
        <w:t>Gram</w:t>
      </w:r>
      <w:r w:rsidR="00DB34D3">
        <w:rPr>
          <w:rFonts w:ascii="Times New Roman" w:hAnsi="Times New Roman" w:cs="Times New Roman"/>
          <w:i/>
          <w:iCs/>
        </w:rPr>
        <w:t>March</w:t>
      </w:r>
      <w:proofErr w:type="spellEnd"/>
      <w:r w:rsidRPr="00F71C37">
        <w:rPr>
          <w:rFonts w:ascii="Times New Roman" w:hAnsi="Times New Roman" w:cs="Times New Roman"/>
          <w:i/>
          <w:iCs/>
        </w:rPr>
        <w:t xml:space="preserve"> and Usage, Custom Edition for Winthrop </w:t>
      </w:r>
      <w:r w:rsidR="00F71C37">
        <w:rPr>
          <w:rFonts w:ascii="Times New Roman" w:hAnsi="Times New Roman" w:cs="Times New Roman"/>
          <w:i/>
          <w:iCs/>
        </w:rPr>
        <w:tab/>
      </w:r>
      <w:r w:rsidRPr="00F71C37">
        <w:rPr>
          <w:rFonts w:ascii="Times New Roman" w:hAnsi="Times New Roman" w:cs="Times New Roman"/>
          <w:i/>
          <w:iCs/>
        </w:rPr>
        <w:t>University</w:t>
      </w:r>
      <w:r w:rsidRPr="00F71C37">
        <w:rPr>
          <w:rFonts w:ascii="Times New Roman" w:hAnsi="Times New Roman" w:cs="Times New Roman"/>
        </w:rPr>
        <w:t>.</w:t>
      </w:r>
      <w:proofErr w:type="gramEnd"/>
      <w:r w:rsidRPr="00F71C37">
        <w:rPr>
          <w:rFonts w:ascii="Times New Roman" w:hAnsi="Times New Roman" w:cs="Times New Roman"/>
        </w:rPr>
        <w:t xml:space="preserve"> </w:t>
      </w:r>
      <w:proofErr w:type="gramStart"/>
      <w:r w:rsidRPr="00F71C37">
        <w:rPr>
          <w:rFonts w:ascii="Times New Roman" w:hAnsi="Times New Roman" w:cs="Times New Roman"/>
        </w:rPr>
        <w:t>Second Custom Edition for Winthrop University, Revised.</w:t>
      </w:r>
      <w:proofErr w:type="gramEnd"/>
      <w:r w:rsidRPr="00F71C37">
        <w:rPr>
          <w:rFonts w:ascii="Times New Roman" w:hAnsi="Times New Roman" w:cs="Times New Roman"/>
        </w:rPr>
        <w:t xml:space="preserve"> Upper Saddle River, NJ: </w:t>
      </w:r>
      <w:r w:rsidR="00F71C37">
        <w:rPr>
          <w:rFonts w:ascii="Times New Roman" w:hAnsi="Times New Roman" w:cs="Times New Roman"/>
        </w:rPr>
        <w:tab/>
      </w:r>
      <w:r w:rsidRPr="00F71C37">
        <w:rPr>
          <w:rFonts w:ascii="Times New Roman" w:hAnsi="Times New Roman" w:cs="Times New Roman"/>
        </w:rPr>
        <w:t>Prentice Hall, Inc., 2008.</w:t>
      </w:r>
    </w:p>
    <w:p w:rsidR="00866E2F" w:rsidRPr="00F71C37" w:rsidRDefault="00866E2F" w:rsidP="00F71C37">
      <w:pPr>
        <w:pStyle w:val="Default"/>
        <w:rPr>
          <w:rFonts w:ascii="Times New Roman" w:hAnsi="Times New Roman" w:cs="Times New Roman"/>
          <w:sz w:val="22"/>
          <w:szCs w:val="22"/>
        </w:rPr>
      </w:pPr>
    </w:p>
    <w:p w:rsidR="00866E2F" w:rsidRDefault="00866E2F" w:rsidP="00F71C37">
      <w:pPr>
        <w:pStyle w:val="Default"/>
        <w:rPr>
          <w:rFonts w:ascii="Copperplate Gothic Light" w:hAnsi="Copperplate Gothic Light" w:cs="Times New Roman"/>
          <w:b/>
          <w:bCs/>
        </w:rPr>
      </w:pPr>
      <w:r w:rsidRPr="00EF14E7">
        <w:rPr>
          <w:rFonts w:ascii="Copperplate Gothic Light" w:hAnsi="Copperplate Gothic Light" w:cs="Times New Roman"/>
          <w:b/>
          <w:bCs/>
        </w:rPr>
        <w:t>Course Description</w:t>
      </w:r>
      <w:r w:rsidR="00EF14E7">
        <w:rPr>
          <w:rFonts w:ascii="Copperplate Gothic Light" w:hAnsi="Copperplate Gothic Light" w:cs="Times New Roman"/>
          <w:b/>
          <w:bCs/>
        </w:rPr>
        <w:t>:</w:t>
      </w:r>
      <w:r w:rsidRPr="00EF14E7">
        <w:rPr>
          <w:rFonts w:ascii="Copperplate Gothic Light" w:hAnsi="Copperplate Gothic Light" w:cs="Times New Roman"/>
          <w:b/>
          <w:bCs/>
        </w:rPr>
        <w:t xml:space="preserve"> </w:t>
      </w:r>
    </w:p>
    <w:p w:rsidR="00EF14E7" w:rsidRPr="00EF14E7" w:rsidRDefault="00EF14E7" w:rsidP="00F71C37">
      <w:pPr>
        <w:pStyle w:val="Default"/>
        <w:rPr>
          <w:rFonts w:ascii="Copperplate Gothic Light" w:hAnsi="Copperplate Gothic Light" w:cs="Times New Roman"/>
        </w:rPr>
      </w:pPr>
    </w:p>
    <w:p w:rsidR="00866E2F" w:rsidRPr="00F71C37" w:rsidRDefault="00F71C37" w:rsidP="00F71C37">
      <w:pPr>
        <w:pStyle w:val="Default"/>
        <w:rPr>
          <w:rFonts w:ascii="Times New Roman" w:hAnsi="Times New Roman" w:cs="Times New Roman"/>
          <w:sz w:val="22"/>
          <w:szCs w:val="22"/>
        </w:rPr>
      </w:pPr>
      <w:r w:rsidRPr="00F71C37">
        <w:rPr>
          <w:rFonts w:ascii="Times New Roman" w:hAnsi="Times New Roman" w:cs="Times New Roman"/>
          <w:iCs/>
          <w:sz w:val="22"/>
          <w:szCs w:val="22"/>
        </w:rPr>
        <w:t>English 203:</w:t>
      </w:r>
      <w:r w:rsidR="00866E2F" w:rsidRPr="00F71C37">
        <w:rPr>
          <w:rFonts w:ascii="Times New Roman" w:hAnsi="Times New Roman" w:cs="Times New Roman"/>
          <w:iCs/>
          <w:sz w:val="22"/>
          <w:szCs w:val="22"/>
        </w:rPr>
        <w:t xml:space="preserve"> Major British Authors</w:t>
      </w:r>
      <w:r w:rsidR="00866E2F" w:rsidRPr="00F71C37">
        <w:rPr>
          <w:rFonts w:ascii="Times New Roman" w:hAnsi="Times New Roman" w:cs="Times New Roman"/>
          <w:sz w:val="22"/>
          <w:szCs w:val="22"/>
        </w:rPr>
        <w:t xml:space="preserve"> covers significant and representative British literary works spanning from approximately the late eighth century to the early twentieth century. The goal of the course is to allow students to become familiar with significant British literary works and to place these works within their historical contexts, creating a deeper understanding of how literature both shapes and reflects culture and history. Students will engage in close readings of literary works, will become familiar with literary terms and types of literary criticism, and will learn how to read texts in light of their historical and cultural contexts. </w:t>
      </w:r>
    </w:p>
    <w:p w:rsidR="00866E2F" w:rsidRPr="00F71C37" w:rsidRDefault="00866E2F" w:rsidP="00F71C37">
      <w:pPr>
        <w:pStyle w:val="Default"/>
        <w:rPr>
          <w:rFonts w:ascii="Times New Roman" w:hAnsi="Times New Roman" w:cs="Times New Roman"/>
          <w:b/>
          <w:bCs/>
          <w:sz w:val="22"/>
          <w:szCs w:val="22"/>
        </w:rPr>
      </w:pPr>
    </w:p>
    <w:p w:rsidR="00866E2F" w:rsidRPr="00F71C37" w:rsidRDefault="00866E2F" w:rsidP="00F71C37">
      <w:pPr>
        <w:pStyle w:val="Default"/>
        <w:rPr>
          <w:rFonts w:ascii="Times New Roman" w:hAnsi="Times New Roman" w:cs="Times New Roman"/>
          <w:sz w:val="22"/>
          <w:szCs w:val="22"/>
        </w:rPr>
      </w:pPr>
      <w:r w:rsidRPr="00F71C37">
        <w:rPr>
          <w:rFonts w:ascii="Times New Roman" w:hAnsi="Times New Roman" w:cs="Times New Roman"/>
          <w:b/>
          <w:bCs/>
          <w:sz w:val="22"/>
          <w:szCs w:val="22"/>
        </w:rPr>
        <w:t xml:space="preserve">Goals and Objectives of the Course </w:t>
      </w:r>
    </w:p>
    <w:p w:rsidR="00866E2F" w:rsidRPr="00F71C37" w:rsidRDefault="00866E2F" w:rsidP="00F71C37">
      <w:pPr>
        <w:pStyle w:val="Default"/>
        <w:spacing w:after="20"/>
        <w:rPr>
          <w:rFonts w:ascii="Times New Roman" w:hAnsi="Times New Roman" w:cs="Times New Roman"/>
          <w:sz w:val="22"/>
          <w:szCs w:val="22"/>
        </w:rPr>
      </w:pPr>
      <w:r w:rsidRPr="00F71C37">
        <w:rPr>
          <w:rFonts w:ascii="Times New Roman" w:hAnsi="Times New Roman" w:cs="Times New Roman"/>
          <w:sz w:val="22"/>
          <w:szCs w:val="22"/>
        </w:rPr>
        <w:t xml:space="preserve">1. To study representative British literary works from the Anglo-Saxon through the Post-Modern periods. </w:t>
      </w:r>
    </w:p>
    <w:p w:rsidR="00866E2F" w:rsidRPr="00F71C37" w:rsidRDefault="00866E2F" w:rsidP="00F71C37">
      <w:pPr>
        <w:pStyle w:val="Default"/>
        <w:spacing w:after="20"/>
        <w:rPr>
          <w:rFonts w:ascii="Times New Roman" w:hAnsi="Times New Roman" w:cs="Times New Roman"/>
          <w:sz w:val="22"/>
          <w:szCs w:val="22"/>
        </w:rPr>
      </w:pPr>
      <w:r w:rsidRPr="00F71C37">
        <w:rPr>
          <w:rFonts w:ascii="Times New Roman" w:hAnsi="Times New Roman" w:cs="Times New Roman"/>
          <w:sz w:val="22"/>
          <w:szCs w:val="22"/>
        </w:rPr>
        <w:t xml:space="preserve">2. To gain an understanding of how literary works shape and reflect specific times, places, and cultures. </w:t>
      </w:r>
    </w:p>
    <w:p w:rsidR="00866E2F" w:rsidRPr="00F71C37" w:rsidRDefault="00866E2F" w:rsidP="00F71C37">
      <w:pPr>
        <w:pStyle w:val="Default"/>
        <w:rPr>
          <w:rFonts w:ascii="Times New Roman" w:hAnsi="Times New Roman" w:cs="Times New Roman"/>
          <w:sz w:val="22"/>
          <w:szCs w:val="22"/>
        </w:rPr>
      </w:pPr>
      <w:r w:rsidRPr="00F71C37">
        <w:rPr>
          <w:rFonts w:ascii="Times New Roman" w:hAnsi="Times New Roman" w:cs="Times New Roman"/>
          <w:sz w:val="22"/>
          <w:szCs w:val="22"/>
        </w:rPr>
        <w:t xml:space="preserve">3. To analyze and explicate literary texts and gain an understanding of literary terms and literary criticism. </w:t>
      </w:r>
    </w:p>
    <w:p w:rsidR="00866E2F" w:rsidRPr="00F71C37" w:rsidRDefault="00866E2F" w:rsidP="00F71C37">
      <w:pPr>
        <w:pStyle w:val="Default"/>
        <w:spacing w:after="20"/>
        <w:rPr>
          <w:rFonts w:ascii="Times New Roman" w:hAnsi="Times New Roman" w:cs="Times New Roman"/>
          <w:sz w:val="22"/>
          <w:szCs w:val="22"/>
        </w:rPr>
      </w:pPr>
      <w:r w:rsidRPr="00F71C37">
        <w:rPr>
          <w:rFonts w:ascii="Times New Roman" w:hAnsi="Times New Roman" w:cs="Times New Roman"/>
          <w:sz w:val="22"/>
          <w:szCs w:val="22"/>
        </w:rPr>
        <w:t xml:space="preserve">4. To develop the skill of writing about literature, including the use of MLA documentation and the integration of scholarly, critical sources. </w:t>
      </w:r>
    </w:p>
    <w:p w:rsidR="00866E2F" w:rsidRPr="00F71C37" w:rsidRDefault="00866E2F" w:rsidP="00F71C37">
      <w:pPr>
        <w:pStyle w:val="Default"/>
        <w:spacing w:after="20"/>
        <w:rPr>
          <w:rFonts w:ascii="Times New Roman" w:hAnsi="Times New Roman" w:cs="Times New Roman"/>
          <w:sz w:val="22"/>
          <w:szCs w:val="22"/>
        </w:rPr>
      </w:pPr>
      <w:r w:rsidRPr="00F71C37">
        <w:rPr>
          <w:rFonts w:ascii="Times New Roman" w:hAnsi="Times New Roman" w:cs="Times New Roman"/>
          <w:sz w:val="22"/>
          <w:szCs w:val="22"/>
        </w:rPr>
        <w:t xml:space="preserve">5. To understand how different authors treat similar topics and themes throughout history. </w:t>
      </w:r>
    </w:p>
    <w:p w:rsidR="00866E2F" w:rsidRPr="00F71C37" w:rsidRDefault="00866E2F" w:rsidP="00F71C37">
      <w:pPr>
        <w:pStyle w:val="Default"/>
        <w:rPr>
          <w:rFonts w:ascii="Times New Roman" w:hAnsi="Times New Roman" w:cs="Times New Roman"/>
          <w:sz w:val="22"/>
          <w:szCs w:val="22"/>
        </w:rPr>
      </w:pPr>
      <w:r w:rsidRPr="00F71C37">
        <w:rPr>
          <w:rFonts w:ascii="Times New Roman" w:hAnsi="Times New Roman" w:cs="Times New Roman"/>
          <w:sz w:val="22"/>
          <w:szCs w:val="22"/>
        </w:rPr>
        <w:t xml:space="preserve">6. To enjoy literature as a source of insight into human nature, ourselves, and the world we inhabit. </w:t>
      </w:r>
    </w:p>
    <w:p w:rsidR="00866E2F" w:rsidRPr="00F71C37" w:rsidRDefault="00866E2F" w:rsidP="00F71C37">
      <w:pPr>
        <w:pStyle w:val="Default"/>
        <w:rPr>
          <w:rFonts w:ascii="Times New Roman" w:hAnsi="Times New Roman" w:cs="Times New Roman"/>
          <w:sz w:val="22"/>
          <w:szCs w:val="22"/>
        </w:rPr>
      </w:pPr>
    </w:p>
    <w:p w:rsidR="00F71C37" w:rsidRDefault="002B750B" w:rsidP="00EF14E7">
      <w:pPr>
        <w:spacing w:line="240" w:lineRule="auto"/>
        <w:rPr>
          <w:rFonts w:ascii="Times New Roman" w:hAnsi="Times New Roman" w:cs="Times New Roman"/>
        </w:rPr>
      </w:pPr>
      <w:r w:rsidRPr="00F71C37">
        <w:rPr>
          <w:rFonts w:ascii="Times New Roman" w:hAnsi="Times New Roman" w:cs="Times New Roman"/>
        </w:rPr>
        <w:t xml:space="preserve">In class, we will explore texts that arise from different historical periods and that take the form of essay, poem, short story, or drama (WU English Department Goal 1). Additionally, papers and exams will aid students in their quests to become better readers, writers, and critical thinkers (WU English Department Goal 3). </w:t>
      </w:r>
    </w:p>
    <w:p w:rsidR="002B750B" w:rsidRPr="00F71C37" w:rsidRDefault="002B750B" w:rsidP="00F71C37">
      <w:pPr>
        <w:spacing w:after="0" w:line="240" w:lineRule="auto"/>
        <w:rPr>
          <w:rFonts w:ascii="Times New Roman" w:hAnsi="Times New Roman" w:cs="Times New Roman"/>
        </w:rPr>
      </w:pPr>
      <w:r w:rsidRPr="00F71C37">
        <w:rPr>
          <w:rFonts w:ascii="Times New Roman" w:hAnsi="Times New Roman" w:cs="Times New Roman"/>
        </w:rPr>
        <w:lastRenderedPageBreak/>
        <w:t xml:space="preserve">This course fulfills </w:t>
      </w:r>
      <w:r w:rsidRPr="00F71C37">
        <w:rPr>
          <w:rFonts w:ascii="Times New Roman" w:hAnsi="Times New Roman" w:cs="Times New Roman"/>
          <w:u w:val="single"/>
        </w:rPr>
        <w:t>Touchstone Goals</w:t>
      </w:r>
      <w:r w:rsidRPr="00F71C37">
        <w:rPr>
          <w:rFonts w:ascii="Times New Roman" w:hAnsi="Times New Roman" w:cs="Times New Roman"/>
        </w:rPr>
        <w:t>:</w:t>
      </w:r>
    </w:p>
    <w:p w:rsidR="002B750B" w:rsidRPr="00F71C37" w:rsidRDefault="002B750B" w:rsidP="00F71C37">
      <w:pPr>
        <w:numPr>
          <w:ilvl w:val="1"/>
          <w:numId w:val="6"/>
        </w:numPr>
        <w:spacing w:after="0" w:line="240" w:lineRule="auto"/>
        <w:rPr>
          <w:rFonts w:ascii="Times New Roman" w:hAnsi="Times New Roman" w:cs="Times New Roman"/>
        </w:rPr>
      </w:pPr>
      <w:r w:rsidRPr="00F71C37">
        <w:rPr>
          <w:rFonts w:ascii="Times New Roman" w:hAnsi="Times New Roman" w:cs="Times New Roman"/>
        </w:rPr>
        <w:t xml:space="preserve">Read, write, and speak </w:t>
      </w:r>
      <w:proofErr w:type="gramStart"/>
      <w:r w:rsidRPr="00F71C37">
        <w:rPr>
          <w:rFonts w:ascii="Times New Roman" w:hAnsi="Times New Roman" w:cs="Times New Roman"/>
        </w:rPr>
        <w:t>standard</w:t>
      </w:r>
      <w:proofErr w:type="gramEnd"/>
      <w:r w:rsidRPr="00F71C37">
        <w:rPr>
          <w:rFonts w:ascii="Times New Roman" w:hAnsi="Times New Roman" w:cs="Times New Roman"/>
        </w:rPr>
        <w:t xml:space="preserve"> English.</w:t>
      </w:r>
    </w:p>
    <w:p w:rsidR="00585F5D" w:rsidRPr="00F71C37" w:rsidRDefault="002B750B" w:rsidP="00F71C37">
      <w:pPr>
        <w:spacing w:after="0" w:line="240" w:lineRule="auto"/>
        <w:rPr>
          <w:rFonts w:ascii="Times New Roman" w:hAnsi="Times New Roman" w:cs="Times New Roman"/>
        </w:rPr>
      </w:pPr>
      <w:r w:rsidRPr="00F71C37">
        <w:rPr>
          <w:rFonts w:ascii="Times New Roman" w:hAnsi="Times New Roman" w:cs="Times New Roman"/>
        </w:rPr>
        <w:t>1.2 Analyze written, spoken, and nonverbal messages from a variety of disciplines.</w:t>
      </w:r>
    </w:p>
    <w:p w:rsidR="002B750B" w:rsidRPr="00F71C37" w:rsidRDefault="002B750B" w:rsidP="00F71C37">
      <w:pPr>
        <w:spacing w:after="0" w:line="240" w:lineRule="auto"/>
        <w:rPr>
          <w:rFonts w:ascii="Times New Roman" w:hAnsi="Times New Roman" w:cs="Times New Roman"/>
        </w:rPr>
      </w:pPr>
      <w:r w:rsidRPr="00F71C37">
        <w:rPr>
          <w:rFonts w:ascii="Times New Roman" w:hAnsi="Times New Roman" w:cs="Times New Roman"/>
        </w:rPr>
        <w:t>2.2 Analyze and use a variety of information gathering techniques</w:t>
      </w:r>
    </w:p>
    <w:p w:rsidR="002B750B" w:rsidRPr="00F71C37" w:rsidRDefault="002B750B" w:rsidP="00F71C37">
      <w:pPr>
        <w:spacing w:after="0" w:line="240" w:lineRule="auto"/>
        <w:rPr>
          <w:rFonts w:ascii="Times New Roman" w:hAnsi="Times New Roman" w:cs="Times New Roman"/>
        </w:rPr>
      </w:pPr>
      <w:r w:rsidRPr="00F71C37">
        <w:rPr>
          <w:rFonts w:ascii="Times New Roman" w:hAnsi="Times New Roman" w:cs="Times New Roman"/>
        </w:rPr>
        <w:t>2.3 Conduct independent research</w:t>
      </w:r>
    </w:p>
    <w:p w:rsidR="002B750B" w:rsidRPr="00F71C37" w:rsidRDefault="002B750B" w:rsidP="00F71C37">
      <w:pPr>
        <w:spacing w:after="0" w:line="240" w:lineRule="auto"/>
        <w:rPr>
          <w:rFonts w:ascii="Times New Roman" w:hAnsi="Times New Roman" w:cs="Times New Roman"/>
        </w:rPr>
      </w:pPr>
      <w:r w:rsidRPr="00F71C37">
        <w:rPr>
          <w:rFonts w:ascii="Times New Roman" w:hAnsi="Times New Roman" w:cs="Times New Roman"/>
        </w:rPr>
        <w:t>2.5 Use the library and other information sources competently</w:t>
      </w:r>
    </w:p>
    <w:p w:rsidR="002B750B" w:rsidRPr="00F71C37" w:rsidRDefault="002B750B" w:rsidP="00F71C37">
      <w:pPr>
        <w:spacing w:after="0" w:line="240" w:lineRule="auto"/>
        <w:rPr>
          <w:rFonts w:ascii="Times New Roman" w:hAnsi="Times New Roman" w:cs="Times New Roman"/>
        </w:rPr>
      </w:pPr>
      <w:r w:rsidRPr="00F71C37">
        <w:rPr>
          <w:rFonts w:ascii="Times New Roman" w:hAnsi="Times New Roman" w:cs="Times New Roman"/>
        </w:rPr>
        <w:t>4.1 Analyze diverse cultures, historical periods and artistic expressions</w:t>
      </w:r>
    </w:p>
    <w:p w:rsidR="002B750B" w:rsidRPr="00F71C37" w:rsidRDefault="002B750B" w:rsidP="00F71C37">
      <w:pPr>
        <w:spacing w:after="0" w:line="240" w:lineRule="auto"/>
        <w:rPr>
          <w:rFonts w:ascii="Times New Roman" w:hAnsi="Times New Roman" w:cs="Times New Roman"/>
        </w:rPr>
      </w:pPr>
      <w:r w:rsidRPr="00F71C37">
        <w:rPr>
          <w:rFonts w:ascii="Times New Roman" w:hAnsi="Times New Roman" w:cs="Times New Roman"/>
        </w:rPr>
        <w:t>4.2 Understand cultures in their own terms and in terms of the diversity of ideas, institutions, philosophies, moral codes, and ethical principles.</w:t>
      </w:r>
    </w:p>
    <w:p w:rsidR="002B750B" w:rsidRPr="00F71C37" w:rsidRDefault="002B750B" w:rsidP="00F71C37">
      <w:pPr>
        <w:spacing w:after="0" w:line="240" w:lineRule="auto"/>
        <w:rPr>
          <w:rFonts w:ascii="Times New Roman" w:hAnsi="Times New Roman" w:cs="Times New Roman"/>
        </w:rPr>
      </w:pPr>
    </w:p>
    <w:p w:rsidR="002B750B" w:rsidRPr="00F71C37" w:rsidRDefault="002B750B" w:rsidP="00F71C37">
      <w:pPr>
        <w:spacing w:line="240" w:lineRule="auto"/>
        <w:rPr>
          <w:rFonts w:ascii="Times New Roman" w:hAnsi="Times New Roman" w:cs="Times New Roman"/>
          <w:b/>
        </w:rPr>
      </w:pPr>
      <w:r w:rsidRPr="00F71C37">
        <w:rPr>
          <w:rFonts w:ascii="Times New Roman" w:hAnsi="Times New Roman" w:cs="Times New Roman"/>
          <w:b/>
        </w:rPr>
        <w:t>Student Learning Outcomes:</w:t>
      </w:r>
    </w:p>
    <w:p w:rsidR="002B750B" w:rsidRPr="00F71C37" w:rsidRDefault="002B750B" w:rsidP="00F71C37">
      <w:pPr>
        <w:spacing w:line="240" w:lineRule="auto"/>
        <w:rPr>
          <w:rFonts w:ascii="Times New Roman" w:hAnsi="Times New Roman" w:cs="Times New Roman"/>
          <w:b/>
        </w:rPr>
      </w:pPr>
      <w:r w:rsidRPr="00F71C37">
        <w:rPr>
          <w:rFonts w:ascii="Times New Roman" w:hAnsi="Times New Roman" w:cs="Times New Roman"/>
          <w:b/>
        </w:rPr>
        <w:t>Learning Objectives Related to the Humanities and Arts Perspective</w:t>
      </w:r>
    </w:p>
    <w:p w:rsidR="002B750B" w:rsidRPr="00F71C37" w:rsidRDefault="002B750B" w:rsidP="00F71C37">
      <w:pPr>
        <w:numPr>
          <w:ilvl w:val="0"/>
          <w:numId w:val="7"/>
        </w:numPr>
        <w:spacing w:after="0" w:line="240" w:lineRule="auto"/>
        <w:rPr>
          <w:rFonts w:ascii="Times New Roman" w:hAnsi="Times New Roman" w:cs="Times New Roman"/>
        </w:rPr>
      </w:pPr>
      <w:r w:rsidRPr="00F71C37">
        <w:rPr>
          <w:rFonts w:ascii="Times New Roman" w:hAnsi="Times New Roman" w:cs="Times New Roman"/>
        </w:rPr>
        <w:t>Demonstrate knowledge of and appreciation for diverse intellectual and/or cultural viewpoints</w:t>
      </w:r>
    </w:p>
    <w:p w:rsidR="002B750B" w:rsidRPr="00F71C37" w:rsidRDefault="002B750B" w:rsidP="00F71C37">
      <w:pPr>
        <w:numPr>
          <w:ilvl w:val="0"/>
          <w:numId w:val="7"/>
        </w:numPr>
        <w:spacing w:after="0" w:line="240" w:lineRule="auto"/>
        <w:rPr>
          <w:rFonts w:ascii="Times New Roman" w:hAnsi="Times New Roman" w:cs="Times New Roman"/>
        </w:rPr>
      </w:pPr>
      <w:r w:rsidRPr="00F71C37">
        <w:rPr>
          <w:rFonts w:ascii="Times New Roman" w:hAnsi="Times New Roman" w:cs="Times New Roman"/>
        </w:rPr>
        <w:t>Critically evaluate diverse intellectual and/or cultural viewpoints</w:t>
      </w:r>
    </w:p>
    <w:p w:rsidR="002B750B" w:rsidRPr="00F71C37" w:rsidRDefault="002B750B" w:rsidP="00F71C37">
      <w:pPr>
        <w:numPr>
          <w:ilvl w:val="0"/>
          <w:numId w:val="7"/>
        </w:numPr>
        <w:spacing w:after="0" w:line="240" w:lineRule="auto"/>
        <w:rPr>
          <w:rFonts w:ascii="Times New Roman" w:hAnsi="Times New Roman" w:cs="Times New Roman"/>
        </w:rPr>
      </w:pPr>
      <w:r w:rsidRPr="00F71C37">
        <w:rPr>
          <w:rFonts w:ascii="Times New Roman" w:hAnsi="Times New Roman" w:cs="Times New Roman"/>
        </w:rPr>
        <w:t>Critically evaluate aesthetic process and/or performance</w:t>
      </w:r>
    </w:p>
    <w:p w:rsidR="002B750B" w:rsidRPr="00F71C37" w:rsidRDefault="002B750B" w:rsidP="00F71C37">
      <w:pPr>
        <w:numPr>
          <w:ilvl w:val="0"/>
          <w:numId w:val="7"/>
        </w:numPr>
        <w:spacing w:after="0" w:line="240" w:lineRule="auto"/>
        <w:rPr>
          <w:rFonts w:ascii="Times New Roman" w:hAnsi="Times New Roman" w:cs="Times New Roman"/>
        </w:rPr>
      </w:pPr>
      <w:r w:rsidRPr="00F71C37">
        <w:rPr>
          <w:rFonts w:ascii="Times New Roman" w:hAnsi="Times New Roman" w:cs="Times New Roman"/>
        </w:rPr>
        <w:t>Demonstrate knowledge of creative process and aesthetic values</w:t>
      </w:r>
    </w:p>
    <w:p w:rsidR="002B750B" w:rsidRPr="00F71C37" w:rsidRDefault="002B750B" w:rsidP="00F71C37">
      <w:pPr>
        <w:numPr>
          <w:ilvl w:val="0"/>
          <w:numId w:val="7"/>
        </w:numPr>
        <w:spacing w:after="0" w:line="240" w:lineRule="auto"/>
        <w:rPr>
          <w:rFonts w:ascii="Times New Roman" w:hAnsi="Times New Roman" w:cs="Times New Roman"/>
        </w:rPr>
      </w:pPr>
      <w:r w:rsidRPr="00F71C37">
        <w:rPr>
          <w:rFonts w:ascii="Times New Roman" w:hAnsi="Times New Roman" w:cs="Times New Roman"/>
        </w:rPr>
        <w:t>Engage in the creative process through composition and/or performance</w:t>
      </w:r>
    </w:p>
    <w:p w:rsidR="002B750B" w:rsidRPr="00F71C37" w:rsidRDefault="002B750B" w:rsidP="00F71C37">
      <w:pPr>
        <w:numPr>
          <w:ilvl w:val="0"/>
          <w:numId w:val="7"/>
        </w:numPr>
        <w:spacing w:after="0" w:line="240" w:lineRule="auto"/>
        <w:rPr>
          <w:rFonts w:ascii="Times New Roman" w:hAnsi="Times New Roman" w:cs="Times New Roman"/>
        </w:rPr>
      </w:pPr>
      <w:r w:rsidRPr="00F71C37">
        <w:rPr>
          <w:rFonts w:ascii="Times New Roman" w:hAnsi="Times New Roman" w:cs="Times New Roman"/>
        </w:rPr>
        <w:t>Demonstrate knowledge of the history of the arts</w:t>
      </w:r>
    </w:p>
    <w:p w:rsidR="002B750B" w:rsidRPr="00F71C37" w:rsidRDefault="002B750B" w:rsidP="00F71C37">
      <w:pPr>
        <w:numPr>
          <w:ilvl w:val="0"/>
          <w:numId w:val="7"/>
        </w:numPr>
        <w:spacing w:after="0" w:line="240" w:lineRule="auto"/>
        <w:rPr>
          <w:rFonts w:ascii="Times New Roman" w:hAnsi="Times New Roman" w:cs="Times New Roman"/>
        </w:rPr>
      </w:pPr>
      <w:r w:rsidRPr="00F71C37">
        <w:rPr>
          <w:rFonts w:ascii="Times New Roman" w:hAnsi="Times New Roman" w:cs="Times New Roman"/>
        </w:rPr>
        <w:t>Demonstrate understanding of the relationships among various art forms within their socio-historical contexts</w:t>
      </w:r>
    </w:p>
    <w:p w:rsidR="002B750B" w:rsidRPr="00F71C37" w:rsidRDefault="002B750B" w:rsidP="00F71C37">
      <w:pPr>
        <w:numPr>
          <w:ilvl w:val="0"/>
          <w:numId w:val="7"/>
        </w:numPr>
        <w:spacing w:after="0" w:line="240" w:lineRule="auto"/>
        <w:rPr>
          <w:rFonts w:ascii="Times New Roman" w:hAnsi="Times New Roman" w:cs="Times New Roman"/>
        </w:rPr>
      </w:pPr>
      <w:r w:rsidRPr="00F71C37">
        <w:rPr>
          <w:rFonts w:ascii="Times New Roman" w:hAnsi="Times New Roman" w:cs="Times New Roman"/>
        </w:rPr>
        <w:t>Demonstrate knowledge of and appreciation for diverse values and beliefs</w:t>
      </w:r>
    </w:p>
    <w:p w:rsidR="002B750B" w:rsidRPr="00F71C37" w:rsidRDefault="002B750B" w:rsidP="00F71C37">
      <w:pPr>
        <w:numPr>
          <w:ilvl w:val="0"/>
          <w:numId w:val="7"/>
        </w:numPr>
        <w:spacing w:after="0" w:line="240" w:lineRule="auto"/>
        <w:rPr>
          <w:rFonts w:ascii="Times New Roman" w:hAnsi="Times New Roman" w:cs="Times New Roman"/>
        </w:rPr>
      </w:pPr>
      <w:r w:rsidRPr="00F71C37">
        <w:rPr>
          <w:rFonts w:ascii="Times New Roman" w:hAnsi="Times New Roman" w:cs="Times New Roman"/>
        </w:rPr>
        <w:t>Critically evaluate those values and beliefs</w:t>
      </w:r>
    </w:p>
    <w:p w:rsidR="002B750B" w:rsidRPr="00F71C37" w:rsidRDefault="002B750B" w:rsidP="00F71C37">
      <w:pPr>
        <w:numPr>
          <w:ilvl w:val="0"/>
          <w:numId w:val="7"/>
        </w:numPr>
        <w:spacing w:after="0" w:line="240" w:lineRule="auto"/>
        <w:rPr>
          <w:rFonts w:ascii="Times New Roman" w:hAnsi="Times New Roman" w:cs="Times New Roman"/>
        </w:rPr>
      </w:pPr>
      <w:r w:rsidRPr="00F71C37">
        <w:rPr>
          <w:rFonts w:ascii="Times New Roman" w:hAnsi="Times New Roman" w:cs="Times New Roman"/>
        </w:rPr>
        <w:t>Examine their own values and beliefs</w:t>
      </w:r>
    </w:p>
    <w:p w:rsidR="002B750B" w:rsidRPr="00F71C37" w:rsidRDefault="002B750B" w:rsidP="00F71C37">
      <w:pPr>
        <w:numPr>
          <w:ilvl w:val="0"/>
          <w:numId w:val="7"/>
        </w:numPr>
        <w:spacing w:after="0" w:line="240" w:lineRule="auto"/>
        <w:rPr>
          <w:rFonts w:ascii="Times New Roman" w:hAnsi="Times New Roman" w:cs="Times New Roman"/>
        </w:rPr>
      </w:pPr>
      <w:r w:rsidRPr="00F71C37">
        <w:rPr>
          <w:rFonts w:ascii="Times New Roman" w:hAnsi="Times New Roman" w:cs="Times New Roman"/>
        </w:rPr>
        <w:t>Critically evaluate material in a variety of formats (e.g. written, aural, visual, etc.)</w:t>
      </w:r>
    </w:p>
    <w:p w:rsidR="002B750B" w:rsidRPr="00F71C37" w:rsidRDefault="002B750B" w:rsidP="00F71C37">
      <w:pPr>
        <w:numPr>
          <w:ilvl w:val="0"/>
          <w:numId w:val="7"/>
        </w:numPr>
        <w:spacing w:after="0" w:line="240" w:lineRule="auto"/>
        <w:rPr>
          <w:rFonts w:ascii="Times New Roman" w:hAnsi="Times New Roman" w:cs="Times New Roman"/>
        </w:rPr>
      </w:pPr>
      <w:r w:rsidRPr="00F71C37">
        <w:rPr>
          <w:rFonts w:ascii="Times New Roman" w:hAnsi="Times New Roman" w:cs="Times New Roman"/>
        </w:rPr>
        <w:t>Gather information and to develop and effectively communicate ideas in Standard English</w:t>
      </w:r>
    </w:p>
    <w:p w:rsidR="002B750B" w:rsidRPr="00F71C37" w:rsidRDefault="002B750B" w:rsidP="00F71C37">
      <w:pPr>
        <w:numPr>
          <w:ilvl w:val="0"/>
          <w:numId w:val="7"/>
        </w:numPr>
        <w:spacing w:after="0" w:line="240" w:lineRule="auto"/>
        <w:rPr>
          <w:rFonts w:ascii="Times New Roman" w:hAnsi="Times New Roman" w:cs="Times New Roman"/>
        </w:rPr>
      </w:pPr>
      <w:r w:rsidRPr="00F71C37">
        <w:rPr>
          <w:rFonts w:ascii="Times New Roman" w:hAnsi="Times New Roman" w:cs="Times New Roman"/>
        </w:rPr>
        <w:t>Conduct independent research and/or analysis</w:t>
      </w:r>
    </w:p>
    <w:p w:rsidR="002B750B" w:rsidRPr="00F71C37" w:rsidRDefault="002B750B" w:rsidP="00F71C37">
      <w:pPr>
        <w:numPr>
          <w:ilvl w:val="0"/>
          <w:numId w:val="7"/>
        </w:numPr>
        <w:spacing w:after="0" w:line="240" w:lineRule="auto"/>
        <w:rPr>
          <w:rFonts w:ascii="Times New Roman" w:hAnsi="Times New Roman" w:cs="Times New Roman"/>
        </w:rPr>
      </w:pPr>
      <w:r w:rsidRPr="00F71C37">
        <w:rPr>
          <w:rFonts w:ascii="Times New Roman" w:hAnsi="Times New Roman" w:cs="Times New Roman"/>
        </w:rPr>
        <w:t>Discriminate among information sources (e.g. print sources, visual media, internet sources, performances and exhibitions, interviews, etc.)</w:t>
      </w:r>
    </w:p>
    <w:p w:rsidR="002B750B" w:rsidRPr="00F71C37" w:rsidRDefault="002B750B" w:rsidP="00F71C37">
      <w:pPr>
        <w:spacing w:before="100" w:beforeAutospacing="1" w:after="100" w:afterAutospacing="1" w:line="240" w:lineRule="auto"/>
        <w:rPr>
          <w:rFonts w:ascii="Times New Roman" w:hAnsi="Times New Roman" w:cs="Times New Roman"/>
        </w:rPr>
      </w:pPr>
      <w:r w:rsidRPr="00F71C37">
        <w:rPr>
          <w:rFonts w:ascii="Times New Roman" w:hAnsi="Times New Roman" w:cs="Times New Roman"/>
        </w:rPr>
        <w:t>Knowledge:  By the end of the semester, students will be able to</w:t>
      </w:r>
    </w:p>
    <w:p w:rsidR="005A6148" w:rsidRPr="005A6148" w:rsidRDefault="002B750B" w:rsidP="00F71C37">
      <w:pPr>
        <w:numPr>
          <w:ilvl w:val="0"/>
          <w:numId w:val="4"/>
        </w:numPr>
        <w:spacing w:before="100" w:beforeAutospacing="1" w:after="100" w:afterAutospacing="1" w:line="240" w:lineRule="auto"/>
        <w:rPr>
          <w:rFonts w:ascii="Times New Roman" w:hAnsi="Times New Roman" w:cs="Times New Roman"/>
        </w:rPr>
      </w:pPr>
      <w:r w:rsidRPr="005A6148">
        <w:rPr>
          <w:rFonts w:ascii="Times New Roman" w:hAnsi="Times New Roman" w:cs="Times New Roman"/>
          <w:b/>
          <w:bCs/>
        </w:rPr>
        <w:t>Identify</w:t>
      </w:r>
      <w:r w:rsidRPr="005A6148">
        <w:rPr>
          <w:rFonts w:ascii="Times New Roman" w:hAnsi="Times New Roman" w:cs="Times New Roman"/>
        </w:rPr>
        <w:t xml:space="preserve"> </w:t>
      </w:r>
      <w:r w:rsidR="005A6148" w:rsidRPr="005A6148">
        <w:rPr>
          <w:rFonts w:ascii="Times New Roman" w:eastAsia="Times New Roman" w:hAnsi="Times New Roman" w:cs="Times New Roman"/>
        </w:rPr>
        <w:t>the variety and development of literary forms and themes in selected major works of British literature from its beginnings through postmodernism. (H</w:t>
      </w:r>
      <w:r w:rsidR="005A6148">
        <w:rPr>
          <w:rFonts w:ascii="Times New Roman" w:eastAsia="Times New Roman" w:hAnsi="Times New Roman" w:cs="Times New Roman"/>
        </w:rPr>
        <w:t xml:space="preserve">umanities </w:t>
      </w:r>
      <w:r w:rsidR="005A6148" w:rsidRPr="005A6148">
        <w:rPr>
          <w:rFonts w:ascii="Times New Roman" w:eastAsia="Times New Roman" w:hAnsi="Times New Roman" w:cs="Times New Roman"/>
        </w:rPr>
        <w:t xml:space="preserve">LO 1, 3, 4, 6, 7) </w:t>
      </w:r>
    </w:p>
    <w:p w:rsidR="002B750B" w:rsidRDefault="002B750B" w:rsidP="00F71C37">
      <w:pPr>
        <w:numPr>
          <w:ilvl w:val="0"/>
          <w:numId w:val="4"/>
        </w:numPr>
        <w:spacing w:before="100" w:beforeAutospacing="1" w:after="100" w:afterAutospacing="1" w:line="240" w:lineRule="auto"/>
        <w:rPr>
          <w:rFonts w:ascii="Times New Roman" w:hAnsi="Times New Roman" w:cs="Times New Roman"/>
        </w:rPr>
      </w:pPr>
      <w:r w:rsidRPr="00F71C37">
        <w:rPr>
          <w:rFonts w:ascii="Times New Roman" w:hAnsi="Times New Roman" w:cs="Times New Roman"/>
          <w:b/>
          <w:bCs/>
        </w:rPr>
        <w:t>Describe</w:t>
      </w:r>
      <w:r w:rsidRPr="00F71C37">
        <w:rPr>
          <w:rFonts w:ascii="Times New Roman" w:hAnsi="Times New Roman" w:cs="Times New Roman"/>
        </w:rPr>
        <w:t xml:space="preserve"> how the selected readings reflect and reinforce “the diversity of ideas, institutions, philosophies, moral codes, and ethical principles” (Touchstone Goal #4, Humanities LO 2, 8, 9, 10) </w:t>
      </w:r>
    </w:p>
    <w:p w:rsidR="00416F0A" w:rsidRPr="00416F0A" w:rsidRDefault="00416F0A" w:rsidP="00416F0A">
      <w:pPr>
        <w:numPr>
          <w:ilvl w:val="0"/>
          <w:numId w:val="4"/>
        </w:numPr>
        <w:spacing w:before="100" w:beforeAutospacing="1" w:after="100" w:afterAutospacing="1" w:line="240" w:lineRule="auto"/>
        <w:rPr>
          <w:rFonts w:ascii="Times New Roman" w:eastAsia="Times New Roman" w:hAnsi="Times New Roman" w:cs="Times New Roman"/>
        </w:rPr>
      </w:pPr>
      <w:r w:rsidRPr="00416F0A">
        <w:rPr>
          <w:rFonts w:ascii="Times New Roman" w:eastAsia="Times New Roman" w:hAnsi="Times New Roman" w:cs="Times New Roman"/>
          <w:b/>
        </w:rPr>
        <w:t>Discuss</w:t>
      </w:r>
      <w:r w:rsidRPr="00416F0A">
        <w:rPr>
          <w:rFonts w:ascii="Times New Roman" w:eastAsia="Times New Roman" w:hAnsi="Times New Roman" w:cs="Times New Roman"/>
        </w:rPr>
        <w:t xml:space="preserve"> how literary periodicity reinforces this diversity (H</w:t>
      </w:r>
      <w:r>
        <w:rPr>
          <w:rFonts w:ascii="Times New Roman" w:eastAsia="Times New Roman" w:hAnsi="Times New Roman" w:cs="Times New Roman"/>
        </w:rPr>
        <w:t xml:space="preserve">umanities </w:t>
      </w:r>
      <w:r w:rsidRPr="00416F0A">
        <w:rPr>
          <w:rFonts w:ascii="Times New Roman" w:eastAsia="Times New Roman" w:hAnsi="Times New Roman" w:cs="Times New Roman"/>
        </w:rPr>
        <w:t xml:space="preserve">LO 2, 7). </w:t>
      </w:r>
    </w:p>
    <w:p w:rsidR="002B750B" w:rsidRPr="00F71C37" w:rsidRDefault="002B750B" w:rsidP="00F71C37">
      <w:pPr>
        <w:spacing w:before="100" w:beforeAutospacing="1" w:after="100" w:afterAutospacing="1" w:line="240" w:lineRule="auto"/>
        <w:rPr>
          <w:rFonts w:ascii="Times New Roman" w:hAnsi="Times New Roman" w:cs="Times New Roman"/>
        </w:rPr>
      </w:pPr>
      <w:r w:rsidRPr="00F71C37">
        <w:rPr>
          <w:rFonts w:ascii="Times New Roman" w:hAnsi="Times New Roman" w:cs="Times New Roman"/>
        </w:rPr>
        <w:t>Skills:  By the end of the semester, students will be able to</w:t>
      </w:r>
    </w:p>
    <w:p w:rsidR="002B750B" w:rsidRPr="00F71C37" w:rsidRDefault="002B750B" w:rsidP="00F71C37">
      <w:pPr>
        <w:numPr>
          <w:ilvl w:val="0"/>
          <w:numId w:val="2"/>
        </w:numPr>
        <w:spacing w:before="100" w:beforeAutospacing="1" w:after="100" w:afterAutospacing="1" w:line="240" w:lineRule="auto"/>
        <w:rPr>
          <w:rFonts w:ascii="Times New Roman" w:hAnsi="Times New Roman" w:cs="Times New Roman"/>
        </w:rPr>
      </w:pPr>
      <w:r w:rsidRPr="00F71C37">
        <w:rPr>
          <w:rFonts w:ascii="Times New Roman" w:hAnsi="Times New Roman" w:cs="Times New Roman"/>
          <w:b/>
          <w:bCs/>
        </w:rPr>
        <w:t>Demonstrate</w:t>
      </w:r>
      <w:r w:rsidRPr="00F71C37">
        <w:rPr>
          <w:rFonts w:ascii="Times New Roman" w:hAnsi="Times New Roman" w:cs="Times New Roman"/>
        </w:rPr>
        <w:t xml:space="preserve"> their ability to read critically and to write analytically (through successful completion of tests, papers, and other graded work) (Humanities LO 12)</w:t>
      </w:r>
    </w:p>
    <w:p w:rsidR="002B750B" w:rsidRPr="00F71C37" w:rsidRDefault="002B750B" w:rsidP="00F71C37">
      <w:pPr>
        <w:numPr>
          <w:ilvl w:val="0"/>
          <w:numId w:val="2"/>
        </w:numPr>
        <w:spacing w:before="100" w:beforeAutospacing="1" w:after="100" w:afterAutospacing="1" w:line="240" w:lineRule="auto"/>
        <w:rPr>
          <w:rFonts w:ascii="Times New Roman" w:hAnsi="Times New Roman" w:cs="Times New Roman"/>
        </w:rPr>
      </w:pPr>
      <w:r w:rsidRPr="00F71C37">
        <w:rPr>
          <w:rFonts w:ascii="Times New Roman" w:hAnsi="Times New Roman" w:cs="Times New Roman"/>
          <w:b/>
          <w:bCs/>
        </w:rPr>
        <w:t>Apply</w:t>
      </w:r>
      <w:r w:rsidRPr="00F71C37">
        <w:rPr>
          <w:rFonts w:ascii="Times New Roman" w:hAnsi="Times New Roman" w:cs="Times New Roman"/>
        </w:rPr>
        <w:t xml:space="preserve"> the skills of literary research, including MLA documentation and research sources  (Humanities LO 13, 14)</w:t>
      </w:r>
    </w:p>
    <w:p w:rsidR="002B750B" w:rsidRPr="00F71C37" w:rsidRDefault="002B750B" w:rsidP="00F71C37">
      <w:pPr>
        <w:numPr>
          <w:ilvl w:val="0"/>
          <w:numId w:val="2"/>
        </w:numPr>
        <w:spacing w:before="100" w:beforeAutospacing="1" w:after="100" w:afterAutospacing="1" w:line="240" w:lineRule="auto"/>
        <w:rPr>
          <w:rFonts w:ascii="Times New Roman" w:hAnsi="Times New Roman" w:cs="Times New Roman"/>
        </w:rPr>
      </w:pPr>
      <w:r w:rsidRPr="00F71C37">
        <w:rPr>
          <w:rFonts w:ascii="Times New Roman" w:hAnsi="Times New Roman" w:cs="Times New Roman"/>
          <w:b/>
          <w:bCs/>
        </w:rPr>
        <w:t>Incorporate</w:t>
      </w:r>
      <w:r w:rsidRPr="00F71C37">
        <w:rPr>
          <w:rFonts w:ascii="Times New Roman" w:hAnsi="Times New Roman" w:cs="Times New Roman"/>
        </w:rPr>
        <w:t xml:space="preserve"> appropriate literary terminology in discussions of assigned works </w:t>
      </w:r>
    </w:p>
    <w:p w:rsidR="002B750B" w:rsidRPr="00F71C37" w:rsidRDefault="002B750B" w:rsidP="00F71C37">
      <w:pPr>
        <w:spacing w:before="100" w:beforeAutospacing="1" w:after="100" w:afterAutospacing="1" w:line="240" w:lineRule="auto"/>
        <w:rPr>
          <w:rFonts w:ascii="Times New Roman" w:hAnsi="Times New Roman" w:cs="Times New Roman"/>
        </w:rPr>
      </w:pPr>
      <w:r w:rsidRPr="00F71C37">
        <w:rPr>
          <w:rFonts w:ascii="Times New Roman" w:hAnsi="Times New Roman" w:cs="Times New Roman"/>
        </w:rPr>
        <w:t>Attitudes:  By the end of the semester, students will be able to</w:t>
      </w:r>
    </w:p>
    <w:p w:rsidR="002B750B" w:rsidRPr="00F71C37" w:rsidRDefault="002B750B" w:rsidP="00F71C37">
      <w:pPr>
        <w:numPr>
          <w:ilvl w:val="0"/>
          <w:numId w:val="5"/>
        </w:numPr>
        <w:spacing w:before="100" w:beforeAutospacing="1" w:after="100" w:afterAutospacing="1" w:line="240" w:lineRule="auto"/>
        <w:outlineLvl w:val="0"/>
        <w:rPr>
          <w:rFonts w:ascii="Times New Roman" w:hAnsi="Times New Roman" w:cs="Times New Roman"/>
          <w:b/>
        </w:rPr>
      </w:pPr>
      <w:r w:rsidRPr="00F71C37">
        <w:rPr>
          <w:rFonts w:ascii="Times New Roman" w:hAnsi="Times New Roman" w:cs="Times New Roman"/>
          <w:b/>
          <w:bCs/>
        </w:rPr>
        <w:lastRenderedPageBreak/>
        <w:t>Recognize</w:t>
      </w:r>
      <w:r w:rsidRPr="00F71C37">
        <w:rPr>
          <w:rFonts w:ascii="Times New Roman" w:hAnsi="Times New Roman" w:cs="Times New Roman"/>
        </w:rPr>
        <w:t xml:space="preserve"> literature as a source of wonder and insight (Humanities LO 3, 4, 9, 10)</w:t>
      </w:r>
    </w:p>
    <w:p w:rsidR="002B750B" w:rsidRPr="00F71C37" w:rsidRDefault="002B750B" w:rsidP="00F71C37">
      <w:pPr>
        <w:spacing w:before="100" w:beforeAutospacing="1" w:after="100" w:afterAutospacing="1" w:line="240" w:lineRule="auto"/>
        <w:outlineLvl w:val="0"/>
        <w:rPr>
          <w:rFonts w:ascii="Times New Roman" w:hAnsi="Times New Roman" w:cs="Times New Roman"/>
          <w:b/>
          <w:bCs/>
        </w:rPr>
      </w:pPr>
      <w:proofErr w:type="gramStart"/>
      <w:r w:rsidRPr="00F71C37">
        <w:rPr>
          <w:rFonts w:ascii="Times New Roman" w:hAnsi="Times New Roman" w:cs="Times New Roman"/>
          <w:b/>
          <w:bCs/>
        </w:rPr>
        <w:t xml:space="preserve">Writing Component: </w:t>
      </w:r>
      <w:r w:rsidRPr="00F71C37">
        <w:rPr>
          <w:rFonts w:ascii="Times New Roman" w:hAnsi="Times New Roman" w:cs="Times New Roman"/>
          <w:bCs/>
        </w:rPr>
        <w:t xml:space="preserve">Students will write </w:t>
      </w:r>
      <w:r w:rsidR="00F71C37">
        <w:rPr>
          <w:rFonts w:ascii="Times New Roman" w:hAnsi="Times New Roman" w:cs="Times New Roman"/>
          <w:bCs/>
        </w:rPr>
        <w:t xml:space="preserve">two </w:t>
      </w:r>
      <w:r w:rsidRPr="00F71C37">
        <w:rPr>
          <w:rFonts w:ascii="Times New Roman" w:hAnsi="Times New Roman" w:cs="Times New Roman"/>
          <w:bCs/>
        </w:rPr>
        <w:t>short responses (</w:t>
      </w:r>
      <w:r w:rsidR="00F71C37">
        <w:rPr>
          <w:rFonts w:ascii="Times New Roman" w:hAnsi="Times New Roman" w:cs="Times New Roman"/>
          <w:bCs/>
        </w:rPr>
        <w:t>3-4</w:t>
      </w:r>
      <w:r w:rsidRPr="00F71C37">
        <w:rPr>
          <w:rFonts w:ascii="Times New Roman" w:hAnsi="Times New Roman" w:cs="Times New Roman"/>
          <w:bCs/>
        </w:rPr>
        <w:t xml:space="preserve"> pp each) and a </w:t>
      </w:r>
      <w:r w:rsidR="00F71C37">
        <w:rPr>
          <w:rFonts w:ascii="Times New Roman" w:hAnsi="Times New Roman" w:cs="Times New Roman"/>
          <w:bCs/>
        </w:rPr>
        <w:t>5-7</w:t>
      </w:r>
      <w:r w:rsidRPr="00F71C37">
        <w:rPr>
          <w:rFonts w:ascii="Times New Roman" w:hAnsi="Times New Roman" w:cs="Times New Roman"/>
          <w:bCs/>
        </w:rPr>
        <w:t xml:space="preserve"> page research paper, as well as essay questions on exams.</w:t>
      </w:r>
      <w:proofErr w:type="gramEnd"/>
    </w:p>
    <w:p w:rsidR="00EF14E7" w:rsidRDefault="00EF14E7" w:rsidP="00F71C37">
      <w:pPr>
        <w:pStyle w:val="Default"/>
        <w:rPr>
          <w:rFonts w:ascii="Copperplate Gothic Light" w:hAnsi="Copperplate Gothic Light" w:cs="Times New Roman"/>
          <w:b/>
          <w:bCs/>
          <w:sz w:val="22"/>
          <w:szCs w:val="22"/>
        </w:rPr>
      </w:pPr>
    </w:p>
    <w:p w:rsidR="00866E2F" w:rsidRPr="00EF14E7" w:rsidRDefault="00866E2F" w:rsidP="00F71C37">
      <w:pPr>
        <w:pStyle w:val="Default"/>
        <w:rPr>
          <w:rFonts w:ascii="Copperplate Gothic Light" w:hAnsi="Copperplate Gothic Light" w:cs="Times New Roman"/>
        </w:rPr>
      </w:pPr>
      <w:r w:rsidRPr="00EF14E7">
        <w:rPr>
          <w:rFonts w:ascii="Copperplate Gothic Light" w:hAnsi="Copperplate Gothic Light" w:cs="Times New Roman"/>
          <w:b/>
          <w:bCs/>
        </w:rPr>
        <w:t xml:space="preserve">Assigned Papers and Activities </w:t>
      </w:r>
    </w:p>
    <w:p w:rsidR="00F71C37" w:rsidRDefault="00F71C37" w:rsidP="00F71C37">
      <w:pPr>
        <w:pStyle w:val="Default"/>
        <w:spacing w:after="141"/>
        <w:rPr>
          <w:rFonts w:ascii="Times New Roman" w:hAnsi="Times New Roman" w:cs="Times New Roman"/>
          <w:sz w:val="22"/>
          <w:szCs w:val="22"/>
        </w:rPr>
      </w:pPr>
    </w:p>
    <w:p w:rsidR="00866E2F" w:rsidRPr="00F71C37" w:rsidRDefault="00866E2F" w:rsidP="00F71C37">
      <w:pPr>
        <w:pStyle w:val="Default"/>
        <w:spacing w:after="141"/>
        <w:rPr>
          <w:rFonts w:ascii="Times New Roman" w:hAnsi="Times New Roman" w:cs="Times New Roman"/>
          <w:sz w:val="22"/>
          <w:szCs w:val="22"/>
        </w:rPr>
      </w:pPr>
      <w:r w:rsidRPr="00F71C37">
        <w:rPr>
          <w:rFonts w:ascii="Times New Roman" w:hAnsi="Times New Roman" w:cs="Times New Roman"/>
          <w:sz w:val="22"/>
          <w:szCs w:val="22"/>
        </w:rPr>
        <w:t xml:space="preserve">Midterm Exam </w:t>
      </w:r>
      <w:r w:rsidR="00EF14E7">
        <w:rPr>
          <w:rFonts w:ascii="Times New Roman" w:hAnsi="Times New Roman" w:cs="Times New Roman"/>
          <w:sz w:val="22"/>
          <w:szCs w:val="22"/>
        </w:rPr>
        <w:tab/>
      </w:r>
      <w:r w:rsidR="00EF14E7">
        <w:rPr>
          <w:rFonts w:ascii="Times New Roman" w:hAnsi="Times New Roman" w:cs="Times New Roman"/>
          <w:sz w:val="22"/>
          <w:szCs w:val="22"/>
        </w:rPr>
        <w:tab/>
      </w:r>
      <w:r w:rsidR="00EF14E7">
        <w:rPr>
          <w:rFonts w:ascii="Times New Roman" w:hAnsi="Times New Roman" w:cs="Times New Roman"/>
          <w:sz w:val="22"/>
          <w:szCs w:val="22"/>
        </w:rPr>
        <w:tab/>
      </w:r>
      <w:r w:rsidR="00EF14E7">
        <w:rPr>
          <w:rFonts w:ascii="Times New Roman" w:hAnsi="Times New Roman" w:cs="Times New Roman"/>
          <w:sz w:val="22"/>
          <w:szCs w:val="22"/>
        </w:rPr>
        <w:tab/>
      </w:r>
      <w:r w:rsidRPr="00F71C37">
        <w:rPr>
          <w:rFonts w:ascii="Times New Roman" w:hAnsi="Times New Roman" w:cs="Times New Roman"/>
          <w:sz w:val="22"/>
          <w:szCs w:val="22"/>
        </w:rPr>
        <w:t>20%</w:t>
      </w:r>
      <w:r w:rsidR="00F71C37">
        <w:rPr>
          <w:rFonts w:ascii="Times New Roman" w:hAnsi="Times New Roman" w:cs="Times New Roman"/>
          <w:sz w:val="22"/>
          <w:szCs w:val="22"/>
        </w:rPr>
        <w:tab/>
      </w:r>
      <w:r w:rsidR="00F71C37">
        <w:rPr>
          <w:rFonts w:ascii="Times New Roman" w:hAnsi="Times New Roman" w:cs="Times New Roman"/>
          <w:sz w:val="22"/>
          <w:szCs w:val="22"/>
        </w:rPr>
        <w:tab/>
        <w:t xml:space="preserve">Final Exam </w:t>
      </w:r>
      <w:r w:rsidR="00F71C37">
        <w:rPr>
          <w:rFonts w:ascii="Times New Roman" w:hAnsi="Times New Roman" w:cs="Times New Roman"/>
          <w:sz w:val="22"/>
          <w:szCs w:val="22"/>
        </w:rPr>
        <w:tab/>
      </w:r>
      <w:r w:rsidR="00EF14E7">
        <w:rPr>
          <w:rFonts w:ascii="Times New Roman" w:hAnsi="Times New Roman" w:cs="Times New Roman"/>
          <w:sz w:val="22"/>
          <w:szCs w:val="22"/>
        </w:rPr>
        <w:tab/>
      </w:r>
      <w:r w:rsidR="00F71C37">
        <w:rPr>
          <w:rFonts w:ascii="Times New Roman" w:hAnsi="Times New Roman" w:cs="Times New Roman"/>
          <w:sz w:val="22"/>
          <w:szCs w:val="22"/>
        </w:rPr>
        <w:t>20%</w:t>
      </w:r>
    </w:p>
    <w:p w:rsidR="00EF14E7" w:rsidRPr="00F71C37" w:rsidRDefault="00EF14E7" w:rsidP="00EF14E7">
      <w:pPr>
        <w:pStyle w:val="Default"/>
        <w:spacing w:after="141"/>
        <w:rPr>
          <w:rFonts w:ascii="Times New Roman" w:hAnsi="Times New Roman" w:cs="Times New Roman"/>
          <w:sz w:val="22"/>
          <w:szCs w:val="22"/>
        </w:rPr>
      </w:pPr>
      <w:r>
        <w:rPr>
          <w:rFonts w:ascii="Times New Roman" w:hAnsi="Times New Roman" w:cs="Times New Roman"/>
          <w:sz w:val="22"/>
          <w:szCs w:val="22"/>
        </w:rPr>
        <w:t>1</w:t>
      </w:r>
      <w:r w:rsidR="00866E2F" w:rsidRPr="00F71C37">
        <w:rPr>
          <w:rFonts w:ascii="Times New Roman" w:hAnsi="Times New Roman" w:cs="Times New Roman"/>
          <w:sz w:val="22"/>
          <w:szCs w:val="22"/>
        </w:rPr>
        <w:t xml:space="preserve"> </w:t>
      </w:r>
      <w:r>
        <w:rPr>
          <w:rFonts w:ascii="Times New Roman" w:hAnsi="Times New Roman" w:cs="Times New Roman"/>
          <w:sz w:val="22"/>
          <w:szCs w:val="22"/>
        </w:rPr>
        <w:t>(</w:t>
      </w:r>
      <w:r w:rsidR="00F71C37">
        <w:rPr>
          <w:rFonts w:ascii="Times New Roman" w:hAnsi="Times New Roman" w:cs="Times New Roman"/>
          <w:sz w:val="22"/>
          <w:szCs w:val="22"/>
        </w:rPr>
        <w:t>5-7</w:t>
      </w:r>
      <w:r w:rsidR="00866E2F" w:rsidRPr="00F71C37">
        <w:rPr>
          <w:rFonts w:ascii="Times New Roman" w:hAnsi="Times New Roman" w:cs="Times New Roman"/>
          <w:sz w:val="22"/>
          <w:szCs w:val="22"/>
        </w:rPr>
        <w:t xml:space="preserve"> page</w:t>
      </w:r>
      <w:r>
        <w:rPr>
          <w:rFonts w:ascii="Times New Roman" w:hAnsi="Times New Roman" w:cs="Times New Roman"/>
          <w:sz w:val="22"/>
          <w:szCs w:val="22"/>
        </w:rPr>
        <w:t>)</w:t>
      </w:r>
      <w:r w:rsidR="00866E2F" w:rsidRPr="00F71C37">
        <w:rPr>
          <w:rFonts w:ascii="Times New Roman" w:hAnsi="Times New Roman" w:cs="Times New Roman"/>
          <w:sz w:val="22"/>
          <w:szCs w:val="22"/>
        </w:rPr>
        <w:t xml:space="preserve"> </w:t>
      </w:r>
      <w:r>
        <w:rPr>
          <w:rFonts w:ascii="Times New Roman" w:hAnsi="Times New Roman" w:cs="Times New Roman"/>
          <w:sz w:val="22"/>
          <w:szCs w:val="22"/>
        </w:rPr>
        <w:t>R</w:t>
      </w:r>
      <w:r w:rsidR="00866E2F" w:rsidRPr="00F71C37">
        <w:rPr>
          <w:rFonts w:ascii="Times New Roman" w:hAnsi="Times New Roman" w:cs="Times New Roman"/>
          <w:sz w:val="22"/>
          <w:szCs w:val="22"/>
        </w:rPr>
        <w:t xml:space="preserve">esearch </w:t>
      </w:r>
      <w:r>
        <w:rPr>
          <w:rFonts w:ascii="Times New Roman" w:hAnsi="Times New Roman" w:cs="Times New Roman"/>
          <w:sz w:val="22"/>
          <w:szCs w:val="22"/>
        </w:rPr>
        <w:t>P</w:t>
      </w:r>
      <w:r w:rsidR="00866E2F" w:rsidRPr="00F71C37">
        <w:rPr>
          <w:rFonts w:ascii="Times New Roman" w:hAnsi="Times New Roman" w:cs="Times New Roman"/>
          <w:sz w:val="22"/>
          <w:szCs w:val="22"/>
        </w:rPr>
        <w:t xml:space="preserve">aper </w:t>
      </w:r>
      <w:r>
        <w:rPr>
          <w:rFonts w:ascii="Times New Roman" w:hAnsi="Times New Roman" w:cs="Times New Roman"/>
          <w:sz w:val="22"/>
          <w:szCs w:val="22"/>
        </w:rPr>
        <w:tab/>
      </w:r>
      <w:r>
        <w:rPr>
          <w:rFonts w:ascii="Times New Roman" w:hAnsi="Times New Roman" w:cs="Times New Roman"/>
          <w:sz w:val="22"/>
          <w:szCs w:val="22"/>
        </w:rPr>
        <w:tab/>
      </w:r>
      <w:r w:rsidR="00866E2F" w:rsidRPr="00F71C37">
        <w:rPr>
          <w:rFonts w:ascii="Times New Roman" w:hAnsi="Times New Roman" w:cs="Times New Roman"/>
          <w:sz w:val="22"/>
          <w:szCs w:val="22"/>
        </w:rPr>
        <w:t xml:space="preserve">20% </w:t>
      </w:r>
      <w:r>
        <w:rPr>
          <w:rFonts w:ascii="Times New Roman" w:hAnsi="Times New Roman" w:cs="Times New Roman"/>
          <w:sz w:val="22"/>
          <w:szCs w:val="22"/>
        </w:rPr>
        <w:tab/>
      </w:r>
      <w:r>
        <w:rPr>
          <w:rFonts w:ascii="Times New Roman" w:hAnsi="Times New Roman" w:cs="Times New Roman"/>
          <w:sz w:val="22"/>
          <w:szCs w:val="22"/>
        </w:rPr>
        <w:tab/>
        <w:t>2 (3-4</w:t>
      </w:r>
      <w:r w:rsidRPr="00F71C37">
        <w:rPr>
          <w:rFonts w:ascii="Times New Roman" w:hAnsi="Times New Roman" w:cs="Times New Roman"/>
          <w:sz w:val="22"/>
          <w:szCs w:val="22"/>
        </w:rPr>
        <w:t xml:space="preserve"> page</w:t>
      </w:r>
      <w:r>
        <w:rPr>
          <w:rFonts w:ascii="Times New Roman" w:hAnsi="Times New Roman" w:cs="Times New Roman"/>
          <w:sz w:val="22"/>
          <w:szCs w:val="22"/>
        </w:rPr>
        <w:t>)</w:t>
      </w:r>
      <w:r w:rsidRPr="00F71C37">
        <w:rPr>
          <w:rFonts w:ascii="Times New Roman" w:hAnsi="Times New Roman" w:cs="Times New Roman"/>
          <w:sz w:val="22"/>
          <w:szCs w:val="22"/>
        </w:rPr>
        <w:t xml:space="preserve"> </w:t>
      </w:r>
      <w:r>
        <w:rPr>
          <w:rFonts w:ascii="Times New Roman" w:hAnsi="Times New Roman" w:cs="Times New Roman"/>
          <w:sz w:val="22"/>
          <w:szCs w:val="22"/>
        </w:rPr>
        <w:t>R</w:t>
      </w:r>
      <w:r w:rsidRPr="00F71C37">
        <w:rPr>
          <w:rFonts w:ascii="Times New Roman" w:hAnsi="Times New Roman" w:cs="Times New Roman"/>
          <w:sz w:val="22"/>
          <w:szCs w:val="22"/>
        </w:rPr>
        <w:t xml:space="preserve">esponses </w:t>
      </w:r>
      <w:r>
        <w:rPr>
          <w:rFonts w:ascii="Times New Roman" w:hAnsi="Times New Roman" w:cs="Times New Roman"/>
          <w:sz w:val="22"/>
          <w:szCs w:val="22"/>
        </w:rPr>
        <w:t>(</w:t>
      </w:r>
      <w:r w:rsidRPr="00F71C37">
        <w:rPr>
          <w:rFonts w:ascii="Times New Roman" w:hAnsi="Times New Roman" w:cs="Times New Roman"/>
          <w:sz w:val="22"/>
          <w:szCs w:val="22"/>
        </w:rPr>
        <w:t>10% each</w:t>
      </w:r>
      <w:r>
        <w:rPr>
          <w:rFonts w:ascii="Times New Roman" w:hAnsi="Times New Roman" w:cs="Times New Roman"/>
          <w:sz w:val="22"/>
          <w:szCs w:val="22"/>
        </w:rPr>
        <w:t>) 20%</w:t>
      </w:r>
    </w:p>
    <w:p w:rsidR="00EF14E7" w:rsidRDefault="00866E2F" w:rsidP="00EF14E7">
      <w:pPr>
        <w:pStyle w:val="Default"/>
        <w:spacing w:after="141"/>
        <w:rPr>
          <w:rFonts w:ascii="Times New Roman" w:hAnsi="Times New Roman" w:cs="Times New Roman"/>
          <w:sz w:val="22"/>
          <w:szCs w:val="22"/>
        </w:rPr>
      </w:pPr>
      <w:r w:rsidRPr="00F71C37">
        <w:rPr>
          <w:rFonts w:ascii="Times New Roman" w:hAnsi="Times New Roman" w:cs="Times New Roman"/>
          <w:sz w:val="22"/>
          <w:szCs w:val="22"/>
        </w:rPr>
        <w:t xml:space="preserve">Class Participation/Reading Quizzes </w:t>
      </w:r>
      <w:r w:rsidR="00EF14E7">
        <w:rPr>
          <w:rFonts w:ascii="Times New Roman" w:hAnsi="Times New Roman" w:cs="Times New Roman"/>
          <w:sz w:val="22"/>
          <w:szCs w:val="22"/>
        </w:rPr>
        <w:tab/>
      </w:r>
      <w:r w:rsidRPr="00F71C37">
        <w:rPr>
          <w:rFonts w:ascii="Times New Roman" w:hAnsi="Times New Roman" w:cs="Times New Roman"/>
          <w:sz w:val="22"/>
          <w:szCs w:val="22"/>
        </w:rPr>
        <w:t xml:space="preserve">10% </w:t>
      </w:r>
      <w:r w:rsidR="00EF14E7">
        <w:rPr>
          <w:rFonts w:ascii="Times New Roman" w:hAnsi="Times New Roman" w:cs="Times New Roman"/>
          <w:sz w:val="22"/>
          <w:szCs w:val="22"/>
        </w:rPr>
        <w:tab/>
      </w:r>
      <w:r w:rsidR="00EF14E7">
        <w:rPr>
          <w:rFonts w:ascii="Times New Roman" w:hAnsi="Times New Roman" w:cs="Times New Roman"/>
          <w:sz w:val="22"/>
          <w:szCs w:val="22"/>
        </w:rPr>
        <w:tab/>
      </w:r>
      <w:r w:rsidRPr="00F71C37">
        <w:rPr>
          <w:rFonts w:ascii="Times New Roman" w:hAnsi="Times New Roman" w:cs="Times New Roman"/>
          <w:sz w:val="22"/>
          <w:szCs w:val="22"/>
        </w:rPr>
        <w:t>Group Presentation</w:t>
      </w:r>
      <w:r w:rsidR="00EF14E7">
        <w:rPr>
          <w:rFonts w:ascii="Times New Roman" w:hAnsi="Times New Roman" w:cs="Times New Roman"/>
          <w:sz w:val="22"/>
          <w:szCs w:val="22"/>
        </w:rPr>
        <w:tab/>
      </w:r>
      <w:r w:rsidRPr="00F71C37">
        <w:rPr>
          <w:rFonts w:ascii="Times New Roman" w:hAnsi="Times New Roman" w:cs="Times New Roman"/>
          <w:sz w:val="22"/>
          <w:szCs w:val="22"/>
        </w:rPr>
        <w:t xml:space="preserve"> 10% </w:t>
      </w:r>
    </w:p>
    <w:p w:rsidR="00EF14E7" w:rsidRDefault="00EF14E7" w:rsidP="00EF14E7">
      <w:pPr>
        <w:pStyle w:val="Default"/>
        <w:spacing w:after="141"/>
        <w:rPr>
          <w:rFonts w:ascii="Times New Roman" w:hAnsi="Times New Roman" w:cs="Times New Roman"/>
          <w:sz w:val="22"/>
          <w:szCs w:val="22"/>
        </w:rPr>
      </w:pPr>
    </w:p>
    <w:p w:rsidR="00866E2F" w:rsidRPr="00F71C37" w:rsidRDefault="00866E2F" w:rsidP="00EF14E7">
      <w:pPr>
        <w:pStyle w:val="Default"/>
        <w:spacing w:after="141"/>
        <w:rPr>
          <w:rFonts w:ascii="Times New Roman" w:hAnsi="Times New Roman" w:cs="Times New Roman"/>
          <w:sz w:val="22"/>
          <w:szCs w:val="22"/>
        </w:rPr>
      </w:pPr>
      <w:r w:rsidRPr="00F71C37">
        <w:rPr>
          <w:rFonts w:ascii="Times New Roman" w:hAnsi="Times New Roman" w:cs="Times New Roman"/>
          <w:sz w:val="22"/>
          <w:szCs w:val="22"/>
        </w:rPr>
        <w:t xml:space="preserve">Your midterm and final exams will be in-class, written exams consisting of short answer, identification, and essay questions. The final exam will be comprehensive. Your short papers will consist of close readings and analysis of selected literary works, and will be </w:t>
      </w:r>
      <w:proofErr w:type="gramStart"/>
      <w:r w:rsidRPr="00F71C37">
        <w:rPr>
          <w:rFonts w:ascii="Times New Roman" w:hAnsi="Times New Roman" w:cs="Times New Roman"/>
          <w:sz w:val="22"/>
          <w:szCs w:val="22"/>
        </w:rPr>
        <w:t>thesis- and argument-driven</w:t>
      </w:r>
      <w:proofErr w:type="gramEnd"/>
      <w:r w:rsidRPr="00F71C37">
        <w:rPr>
          <w:rFonts w:ascii="Times New Roman" w:hAnsi="Times New Roman" w:cs="Times New Roman"/>
          <w:sz w:val="22"/>
          <w:szCs w:val="22"/>
        </w:rPr>
        <w:t>. Your research paper will analyze a literary work in light of at least two scholarly, critical sources, and will feature a unique, assertive, and focused position (thesis) on the work(s) in question. Your Group Presentation will consist of a 15-minute presentation in which you provide a cultural or historical context for the literary work in question. You will be required to provide one visual aid and one written handout</w:t>
      </w:r>
      <w:r w:rsidR="006308DD" w:rsidRPr="00F71C37">
        <w:rPr>
          <w:rFonts w:ascii="Times New Roman" w:hAnsi="Times New Roman" w:cs="Times New Roman"/>
          <w:sz w:val="22"/>
          <w:szCs w:val="22"/>
        </w:rPr>
        <w:t>/email</w:t>
      </w:r>
      <w:r w:rsidRPr="00F71C37">
        <w:rPr>
          <w:rFonts w:ascii="Times New Roman" w:hAnsi="Times New Roman" w:cs="Times New Roman"/>
          <w:sz w:val="22"/>
          <w:szCs w:val="22"/>
        </w:rPr>
        <w:t xml:space="preserve"> for your classmates, and all sources used must be documented using MLA documentation. You will receive detailed instructions for these assignments in class handouts and on my class webpage. </w:t>
      </w:r>
    </w:p>
    <w:p w:rsidR="00866E2F" w:rsidRPr="00F71C37" w:rsidRDefault="00866E2F" w:rsidP="00F71C37">
      <w:pPr>
        <w:pStyle w:val="Default"/>
        <w:rPr>
          <w:rFonts w:ascii="Times New Roman" w:hAnsi="Times New Roman" w:cs="Times New Roman"/>
          <w:sz w:val="22"/>
          <w:szCs w:val="22"/>
        </w:rPr>
      </w:pPr>
      <w:r w:rsidRPr="00F71C37">
        <w:rPr>
          <w:rFonts w:ascii="Times New Roman" w:hAnsi="Times New Roman" w:cs="Times New Roman"/>
          <w:sz w:val="22"/>
          <w:szCs w:val="22"/>
        </w:rPr>
        <w:t xml:space="preserve">Students will be expected to come to class prepared to discuss and write about all assigned texts. </w:t>
      </w:r>
    </w:p>
    <w:p w:rsidR="00866E2F" w:rsidRPr="00F71C37" w:rsidRDefault="00866E2F" w:rsidP="00F71C37">
      <w:pPr>
        <w:pStyle w:val="Default"/>
        <w:rPr>
          <w:rFonts w:ascii="Times New Roman" w:hAnsi="Times New Roman" w:cs="Times New Roman"/>
          <w:b/>
          <w:bCs/>
          <w:sz w:val="22"/>
          <w:szCs w:val="22"/>
        </w:rPr>
      </w:pPr>
    </w:p>
    <w:p w:rsidR="00866E2F" w:rsidRPr="00F71C37" w:rsidRDefault="00866E2F" w:rsidP="00F71C37">
      <w:pPr>
        <w:pStyle w:val="Default"/>
        <w:rPr>
          <w:rFonts w:ascii="Times New Roman" w:hAnsi="Times New Roman" w:cs="Times New Roman"/>
          <w:sz w:val="22"/>
          <w:szCs w:val="22"/>
        </w:rPr>
      </w:pPr>
      <w:r w:rsidRPr="00F71C37">
        <w:rPr>
          <w:rFonts w:ascii="Times New Roman" w:hAnsi="Times New Roman" w:cs="Times New Roman"/>
          <w:b/>
          <w:bCs/>
          <w:sz w:val="22"/>
          <w:szCs w:val="22"/>
        </w:rPr>
        <w:t xml:space="preserve">Syllabus Change Policy </w:t>
      </w:r>
    </w:p>
    <w:p w:rsidR="00866E2F" w:rsidRPr="00F71C37" w:rsidRDefault="00866E2F" w:rsidP="00F71C37">
      <w:pPr>
        <w:pStyle w:val="Default"/>
        <w:rPr>
          <w:rFonts w:ascii="Times New Roman" w:hAnsi="Times New Roman" w:cs="Times New Roman"/>
          <w:sz w:val="22"/>
          <w:szCs w:val="22"/>
        </w:rPr>
      </w:pPr>
      <w:r w:rsidRPr="00F71C37">
        <w:rPr>
          <w:rFonts w:ascii="Times New Roman" w:hAnsi="Times New Roman" w:cs="Times New Roman"/>
          <w:sz w:val="22"/>
          <w:szCs w:val="22"/>
        </w:rPr>
        <w:t xml:space="preserve">Any changes made to course policies or reading and assignment schedules will be announced in class, announced through the class listserv, and posted on my web page. If you have any questions about the current policies or reading schedule, please email me or consult my website or the updated schedule provided for you in class. </w:t>
      </w:r>
    </w:p>
    <w:p w:rsidR="00866E2F" w:rsidRPr="00F71C37" w:rsidRDefault="00866E2F" w:rsidP="00F71C37">
      <w:pPr>
        <w:pStyle w:val="Default"/>
        <w:rPr>
          <w:rFonts w:ascii="Times New Roman" w:hAnsi="Times New Roman" w:cs="Times New Roman"/>
          <w:b/>
          <w:bCs/>
          <w:sz w:val="22"/>
          <w:szCs w:val="22"/>
        </w:rPr>
      </w:pPr>
    </w:p>
    <w:p w:rsidR="00866E2F" w:rsidRPr="00F71C37" w:rsidRDefault="00866E2F" w:rsidP="00F71C37">
      <w:pPr>
        <w:pStyle w:val="Default"/>
        <w:rPr>
          <w:rFonts w:ascii="Times New Roman" w:hAnsi="Times New Roman" w:cs="Times New Roman"/>
          <w:sz w:val="22"/>
          <w:szCs w:val="22"/>
        </w:rPr>
      </w:pPr>
      <w:r w:rsidRPr="00F71C37">
        <w:rPr>
          <w:rFonts w:ascii="Times New Roman" w:hAnsi="Times New Roman" w:cs="Times New Roman"/>
          <w:b/>
          <w:bCs/>
          <w:sz w:val="22"/>
          <w:szCs w:val="22"/>
        </w:rPr>
        <w:t xml:space="preserve">Evaluation Procedures and Criteria </w:t>
      </w:r>
    </w:p>
    <w:p w:rsidR="00866E2F" w:rsidRPr="00F71C37" w:rsidRDefault="00866E2F" w:rsidP="00F71C37">
      <w:pPr>
        <w:pStyle w:val="Default"/>
        <w:rPr>
          <w:rFonts w:ascii="Times New Roman" w:hAnsi="Times New Roman" w:cs="Times New Roman"/>
          <w:sz w:val="22"/>
          <w:szCs w:val="22"/>
        </w:rPr>
      </w:pPr>
      <w:r w:rsidRPr="00F71C37">
        <w:rPr>
          <w:rFonts w:ascii="Times New Roman" w:hAnsi="Times New Roman" w:cs="Times New Roman"/>
          <w:sz w:val="22"/>
          <w:szCs w:val="22"/>
        </w:rPr>
        <w:t xml:space="preserve">The English Department of Winthrop University has established a departmental </w:t>
      </w:r>
      <w:r w:rsidRPr="00F71C37">
        <w:rPr>
          <w:rFonts w:ascii="Times New Roman" w:hAnsi="Times New Roman" w:cs="Times New Roman"/>
          <w:i/>
          <w:iCs/>
          <w:sz w:val="22"/>
          <w:szCs w:val="22"/>
        </w:rPr>
        <w:t>Rubric for Writing/English Courses</w:t>
      </w:r>
      <w:r w:rsidRPr="00F71C37">
        <w:rPr>
          <w:rFonts w:ascii="Times New Roman" w:hAnsi="Times New Roman" w:cs="Times New Roman"/>
          <w:sz w:val="22"/>
          <w:szCs w:val="22"/>
        </w:rPr>
        <w:t xml:space="preserve">, available at www.winthrop.edu/english/rubric.htm. All essays will be graded in accordance with this published rubric. </w:t>
      </w:r>
    </w:p>
    <w:p w:rsidR="00866E2F" w:rsidRPr="00F71C37" w:rsidRDefault="00866E2F" w:rsidP="00F71C37">
      <w:pPr>
        <w:pStyle w:val="NormalWeb"/>
        <w:spacing w:before="0" w:beforeAutospacing="0" w:after="0" w:afterAutospacing="0"/>
        <w:rPr>
          <w:b/>
          <w:bCs/>
          <w:sz w:val="22"/>
          <w:szCs w:val="22"/>
        </w:rPr>
      </w:pPr>
    </w:p>
    <w:p w:rsidR="006110BD" w:rsidRPr="00F71C37" w:rsidRDefault="006110BD" w:rsidP="00F71C37">
      <w:pPr>
        <w:pStyle w:val="NormalWeb"/>
        <w:spacing w:before="0" w:beforeAutospacing="0" w:after="0" w:afterAutospacing="0"/>
        <w:rPr>
          <w:b/>
          <w:bCs/>
          <w:sz w:val="22"/>
          <w:szCs w:val="22"/>
        </w:rPr>
      </w:pPr>
      <w:r w:rsidRPr="00F71C37">
        <w:rPr>
          <w:b/>
          <w:bCs/>
          <w:sz w:val="22"/>
          <w:szCs w:val="22"/>
        </w:rPr>
        <w:t>Grading Standards</w:t>
      </w:r>
    </w:p>
    <w:p w:rsidR="006110BD" w:rsidRPr="00F71C37" w:rsidRDefault="006110BD" w:rsidP="00F71C37">
      <w:pPr>
        <w:pStyle w:val="NormalWeb"/>
        <w:spacing w:before="0" w:beforeAutospacing="0" w:after="0" w:afterAutospacing="0"/>
        <w:rPr>
          <w:sz w:val="22"/>
          <w:szCs w:val="22"/>
        </w:rPr>
      </w:pPr>
      <w:r w:rsidRPr="00F71C37">
        <w:rPr>
          <w:sz w:val="22"/>
          <w:szCs w:val="22"/>
        </w:rPr>
        <w:t>Numerically, grades are as follows:</w:t>
      </w:r>
    </w:p>
    <w:p w:rsidR="006110BD" w:rsidRPr="00F71C37" w:rsidRDefault="006110BD" w:rsidP="00F71C37">
      <w:pPr>
        <w:pStyle w:val="NormalWeb"/>
        <w:spacing w:before="0" w:beforeAutospacing="0" w:after="0" w:afterAutospacing="0"/>
        <w:rPr>
          <w:sz w:val="22"/>
          <w:szCs w:val="22"/>
        </w:rPr>
      </w:pPr>
    </w:p>
    <w:p w:rsidR="006110BD" w:rsidRPr="00F71C37" w:rsidRDefault="006110BD" w:rsidP="00F71C37">
      <w:pPr>
        <w:pStyle w:val="NormalWeb"/>
        <w:spacing w:before="0" w:beforeAutospacing="0" w:after="0" w:afterAutospacing="0"/>
        <w:rPr>
          <w:sz w:val="22"/>
          <w:szCs w:val="22"/>
        </w:rPr>
      </w:pPr>
      <w:r w:rsidRPr="00F71C37">
        <w:rPr>
          <w:sz w:val="22"/>
          <w:szCs w:val="22"/>
        </w:rPr>
        <w:t>93-100</w:t>
      </w:r>
      <w:r w:rsidRPr="00F71C37">
        <w:rPr>
          <w:sz w:val="22"/>
          <w:szCs w:val="22"/>
        </w:rPr>
        <w:tab/>
      </w:r>
      <w:r w:rsidRPr="00F71C37">
        <w:rPr>
          <w:sz w:val="22"/>
          <w:szCs w:val="22"/>
        </w:rPr>
        <w:tab/>
        <w:t>A</w:t>
      </w:r>
      <w:r w:rsidRPr="00F71C37">
        <w:rPr>
          <w:sz w:val="22"/>
          <w:szCs w:val="22"/>
        </w:rPr>
        <w:tab/>
      </w:r>
      <w:r w:rsidRPr="00F71C37">
        <w:rPr>
          <w:sz w:val="22"/>
          <w:szCs w:val="22"/>
        </w:rPr>
        <w:tab/>
      </w:r>
      <w:r w:rsidRPr="00F71C37">
        <w:rPr>
          <w:sz w:val="22"/>
          <w:szCs w:val="22"/>
        </w:rPr>
        <w:tab/>
      </w:r>
      <w:r w:rsidRPr="00F71C37">
        <w:rPr>
          <w:sz w:val="22"/>
          <w:szCs w:val="22"/>
        </w:rPr>
        <w:tab/>
        <w:t>73-76</w:t>
      </w:r>
      <w:r w:rsidRPr="00F71C37">
        <w:rPr>
          <w:sz w:val="22"/>
          <w:szCs w:val="22"/>
        </w:rPr>
        <w:tab/>
      </w:r>
      <w:r w:rsidRPr="00F71C37">
        <w:rPr>
          <w:sz w:val="22"/>
          <w:szCs w:val="22"/>
        </w:rPr>
        <w:tab/>
      </w:r>
      <w:r w:rsidRPr="00F71C37">
        <w:rPr>
          <w:sz w:val="22"/>
          <w:szCs w:val="22"/>
        </w:rPr>
        <w:tab/>
        <w:t>C</w:t>
      </w:r>
    </w:p>
    <w:p w:rsidR="006110BD" w:rsidRPr="00F71C37" w:rsidRDefault="006110BD" w:rsidP="00F71C37">
      <w:pPr>
        <w:pStyle w:val="NormalWeb"/>
        <w:spacing w:before="0" w:beforeAutospacing="0" w:after="0" w:afterAutospacing="0"/>
        <w:rPr>
          <w:sz w:val="22"/>
          <w:szCs w:val="22"/>
        </w:rPr>
      </w:pPr>
      <w:r w:rsidRPr="00F71C37">
        <w:rPr>
          <w:sz w:val="22"/>
          <w:szCs w:val="22"/>
        </w:rPr>
        <w:t>90-92</w:t>
      </w:r>
      <w:r w:rsidRPr="00F71C37">
        <w:rPr>
          <w:sz w:val="22"/>
          <w:szCs w:val="22"/>
        </w:rPr>
        <w:tab/>
      </w:r>
      <w:r w:rsidRPr="00F71C37">
        <w:rPr>
          <w:sz w:val="22"/>
          <w:szCs w:val="22"/>
        </w:rPr>
        <w:tab/>
        <w:t>A-</w:t>
      </w:r>
      <w:r w:rsidRPr="00F71C37">
        <w:rPr>
          <w:sz w:val="22"/>
          <w:szCs w:val="22"/>
        </w:rPr>
        <w:tab/>
      </w:r>
      <w:r w:rsidRPr="00F71C37">
        <w:rPr>
          <w:sz w:val="22"/>
          <w:szCs w:val="22"/>
        </w:rPr>
        <w:tab/>
      </w:r>
      <w:r w:rsidRPr="00F71C37">
        <w:rPr>
          <w:sz w:val="22"/>
          <w:szCs w:val="22"/>
        </w:rPr>
        <w:tab/>
      </w:r>
      <w:r w:rsidRPr="00F71C37">
        <w:rPr>
          <w:sz w:val="22"/>
          <w:szCs w:val="22"/>
        </w:rPr>
        <w:tab/>
        <w:t>70-72</w:t>
      </w:r>
      <w:r w:rsidRPr="00F71C37">
        <w:rPr>
          <w:sz w:val="22"/>
          <w:szCs w:val="22"/>
        </w:rPr>
        <w:tab/>
      </w:r>
      <w:r w:rsidRPr="00F71C37">
        <w:rPr>
          <w:sz w:val="22"/>
          <w:szCs w:val="22"/>
        </w:rPr>
        <w:tab/>
      </w:r>
      <w:r w:rsidRPr="00F71C37">
        <w:rPr>
          <w:sz w:val="22"/>
          <w:szCs w:val="22"/>
        </w:rPr>
        <w:tab/>
        <w:t>C-</w:t>
      </w:r>
    </w:p>
    <w:p w:rsidR="006110BD" w:rsidRPr="00F71C37" w:rsidRDefault="006110BD" w:rsidP="00F71C37">
      <w:pPr>
        <w:pStyle w:val="NormalWeb"/>
        <w:spacing w:before="0" w:beforeAutospacing="0" w:after="0" w:afterAutospacing="0"/>
        <w:rPr>
          <w:sz w:val="22"/>
          <w:szCs w:val="22"/>
        </w:rPr>
      </w:pPr>
      <w:r w:rsidRPr="00F71C37">
        <w:rPr>
          <w:sz w:val="22"/>
          <w:szCs w:val="22"/>
        </w:rPr>
        <w:t>87-89</w:t>
      </w:r>
      <w:r w:rsidRPr="00F71C37">
        <w:rPr>
          <w:sz w:val="22"/>
          <w:szCs w:val="22"/>
        </w:rPr>
        <w:tab/>
      </w:r>
      <w:r w:rsidRPr="00F71C37">
        <w:rPr>
          <w:sz w:val="22"/>
          <w:szCs w:val="22"/>
        </w:rPr>
        <w:tab/>
        <w:t>B+</w:t>
      </w:r>
      <w:r w:rsidRPr="00F71C37">
        <w:rPr>
          <w:sz w:val="22"/>
          <w:szCs w:val="22"/>
        </w:rPr>
        <w:tab/>
      </w:r>
      <w:r w:rsidRPr="00F71C37">
        <w:rPr>
          <w:sz w:val="22"/>
          <w:szCs w:val="22"/>
        </w:rPr>
        <w:tab/>
      </w:r>
      <w:r w:rsidRPr="00F71C37">
        <w:rPr>
          <w:sz w:val="22"/>
          <w:szCs w:val="22"/>
        </w:rPr>
        <w:tab/>
      </w:r>
      <w:r w:rsidRPr="00F71C37">
        <w:rPr>
          <w:sz w:val="22"/>
          <w:szCs w:val="22"/>
        </w:rPr>
        <w:tab/>
        <w:t>67-69</w:t>
      </w:r>
      <w:r w:rsidRPr="00F71C37">
        <w:rPr>
          <w:sz w:val="22"/>
          <w:szCs w:val="22"/>
        </w:rPr>
        <w:tab/>
      </w:r>
      <w:r w:rsidRPr="00F71C37">
        <w:rPr>
          <w:sz w:val="22"/>
          <w:szCs w:val="22"/>
        </w:rPr>
        <w:tab/>
      </w:r>
      <w:r w:rsidRPr="00F71C37">
        <w:rPr>
          <w:sz w:val="22"/>
          <w:szCs w:val="22"/>
        </w:rPr>
        <w:tab/>
        <w:t>D+</w:t>
      </w:r>
      <w:r w:rsidRPr="00F71C37">
        <w:rPr>
          <w:sz w:val="22"/>
          <w:szCs w:val="22"/>
        </w:rPr>
        <w:tab/>
      </w:r>
      <w:r w:rsidRPr="00F71C37">
        <w:rPr>
          <w:sz w:val="22"/>
          <w:szCs w:val="22"/>
        </w:rPr>
        <w:tab/>
      </w:r>
      <w:r w:rsidRPr="00F71C37">
        <w:rPr>
          <w:sz w:val="22"/>
          <w:szCs w:val="22"/>
        </w:rPr>
        <w:tab/>
      </w:r>
      <w:r w:rsidRPr="00F71C37">
        <w:rPr>
          <w:sz w:val="22"/>
          <w:szCs w:val="22"/>
        </w:rPr>
        <w:tab/>
      </w:r>
    </w:p>
    <w:p w:rsidR="006110BD" w:rsidRPr="00F71C37" w:rsidRDefault="006110BD" w:rsidP="00F71C37">
      <w:pPr>
        <w:pStyle w:val="NormalWeb"/>
        <w:spacing w:before="0" w:beforeAutospacing="0" w:after="0" w:afterAutospacing="0"/>
        <w:rPr>
          <w:sz w:val="22"/>
          <w:szCs w:val="22"/>
        </w:rPr>
      </w:pPr>
      <w:r w:rsidRPr="00F71C37">
        <w:rPr>
          <w:sz w:val="22"/>
          <w:szCs w:val="22"/>
        </w:rPr>
        <w:t>83-86</w:t>
      </w:r>
      <w:r w:rsidRPr="00F71C37">
        <w:rPr>
          <w:sz w:val="22"/>
          <w:szCs w:val="22"/>
        </w:rPr>
        <w:tab/>
      </w:r>
      <w:r w:rsidRPr="00F71C37">
        <w:rPr>
          <w:sz w:val="22"/>
          <w:szCs w:val="22"/>
        </w:rPr>
        <w:tab/>
        <w:t>B</w:t>
      </w:r>
      <w:r w:rsidRPr="00F71C37">
        <w:rPr>
          <w:sz w:val="22"/>
          <w:szCs w:val="22"/>
        </w:rPr>
        <w:tab/>
      </w:r>
      <w:r w:rsidRPr="00F71C37">
        <w:rPr>
          <w:sz w:val="22"/>
          <w:szCs w:val="22"/>
        </w:rPr>
        <w:tab/>
      </w:r>
      <w:r w:rsidRPr="00F71C37">
        <w:rPr>
          <w:sz w:val="22"/>
          <w:szCs w:val="22"/>
        </w:rPr>
        <w:tab/>
      </w:r>
      <w:r w:rsidRPr="00F71C37">
        <w:rPr>
          <w:sz w:val="22"/>
          <w:szCs w:val="22"/>
        </w:rPr>
        <w:tab/>
        <w:t>63-66</w:t>
      </w:r>
      <w:r w:rsidRPr="00F71C37">
        <w:rPr>
          <w:sz w:val="22"/>
          <w:szCs w:val="22"/>
        </w:rPr>
        <w:tab/>
      </w:r>
      <w:r w:rsidRPr="00F71C37">
        <w:rPr>
          <w:sz w:val="22"/>
          <w:szCs w:val="22"/>
        </w:rPr>
        <w:tab/>
      </w:r>
      <w:r w:rsidRPr="00F71C37">
        <w:rPr>
          <w:sz w:val="22"/>
          <w:szCs w:val="22"/>
        </w:rPr>
        <w:tab/>
        <w:t>D</w:t>
      </w:r>
    </w:p>
    <w:p w:rsidR="006110BD" w:rsidRPr="00F71C37" w:rsidRDefault="006110BD" w:rsidP="00F71C37">
      <w:pPr>
        <w:pStyle w:val="NormalWeb"/>
        <w:spacing w:before="0" w:beforeAutospacing="0" w:after="0" w:afterAutospacing="0"/>
        <w:rPr>
          <w:sz w:val="22"/>
          <w:szCs w:val="22"/>
        </w:rPr>
      </w:pPr>
      <w:r w:rsidRPr="00F71C37">
        <w:rPr>
          <w:sz w:val="22"/>
          <w:szCs w:val="22"/>
        </w:rPr>
        <w:t>80-82</w:t>
      </w:r>
      <w:r w:rsidRPr="00F71C37">
        <w:rPr>
          <w:sz w:val="22"/>
          <w:szCs w:val="22"/>
        </w:rPr>
        <w:tab/>
      </w:r>
      <w:r w:rsidRPr="00F71C37">
        <w:rPr>
          <w:sz w:val="22"/>
          <w:szCs w:val="22"/>
        </w:rPr>
        <w:tab/>
        <w:t>B-</w:t>
      </w:r>
      <w:proofErr w:type="gramStart"/>
      <w:r w:rsidRPr="00F71C37">
        <w:rPr>
          <w:sz w:val="22"/>
          <w:szCs w:val="22"/>
        </w:rPr>
        <w:tab/>
      </w:r>
      <w:r w:rsidRPr="00F71C37">
        <w:rPr>
          <w:sz w:val="22"/>
          <w:szCs w:val="22"/>
        </w:rPr>
        <w:tab/>
      </w:r>
      <w:r w:rsidRPr="00F71C37">
        <w:rPr>
          <w:sz w:val="22"/>
          <w:szCs w:val="22"/>
        </w:rPr>
        <w:tab/>
      </w:r>
      <w:r w:rsidRPr="00F71C37">
        <w:rPr>
          <w:sz w:val="22"/>
          <w:szCs w:val="22"/>
        </w:rPr>
        <w:tab/>
        <w:t>60</w:t>
      </w:r>
      <w:proofErr w:type="gramEnd"/>
      <w:r w:rsidRPr="00F71C37">
        <w:rPr>
          <w:sz w:val="22"/>
          <w:szCs w:val="22"/>
        </w:rPr>
        <w:t>-62</w:t>
      </w:r>
      <w:r w:rsidRPr="00F71C37">
        <w:rPr>
          <w:sz w:val="22"/>
          <w:szCs w:val="22"/>
        </w:rPr>
        <w:tab/>
      </w:r>
      <w:r w:rsidRPr="00F71C37">
        <w:rPr>
          <w:sz w:val="22"/>
          <w:szCs w:val="22"/>
        </w:rPr>
        <w:tab/>
      </w:r>
      <w:r w:rsidRPr="00F71C37">
        <w:rPr>
          <w:sz w:val="22"/>
          <w:szCs w:val="22"/>
        </w:rPr>
        <w:tab/>
        <w:t>D-</w:t>
      </w:r>
    </w:p>
    <w:p w:rsidR="00EF14E7" w:rsidRDefault="006110BD" w:rsidP="00EF14E7">
      <w:pPr>
        <w:pStyle w:val="NormalWeb"/>
        <w:spacing w:before="0" w:beforeAutospacing="0" w:after="0" w:afterAutospacing="0"/>
        <w:rPr>
          <w:sz w:val="22"/>
          <w:szCs w:val="22"/>
        </w:rPr>
      </w:pPr>
      <w:r w:rsidRPr="00F71C37">
        <w:rPr>
          <w:sz w:val="22"/>
          <w:szCs w:val="22"/>
        </w:rPr>
        <w:t>77-79</w:t>
      </w:r>
      <w:r w:rsidRPr="00F71C37">
        <w:rPr>
          <w:sz w:val="22"/>
          <w:szCs w:val="22"/>
        </w:rPr>
        <w:tab/>
      </w:r>
      <w:r w:rsidRPr="00F71C37">
        <w:rPr>
          <w:sz w:val="22"/>
          <w:szCs w:val="22"/>
        </w:rPr>
        <w:tab/>
        <w:t>C+</w:t>
      </w:r>
      <w:r w:rsidRPr="00F71C37">
        <w:rPr>
          <w:sz w:val="22"/>
          <w:szCs w:val="22"/>
        </w:rPr>
        <w:tab/>
      </w:r>
      <w:r w:rsidRPr="00F71C37">
        <w:rPr>
          <w:sz w:val="22"/>
          <w:szCs w:val="22"/>
        </w:rPr>
        <w:tab/>
      </w:r>
      <w:r w:rsidRPr="00F71C37">
        <w:rPr>
          <w:sz w:val="22"/>
          <w:szCs w:val="22"/>
        </w:rPr>
        <w:tab/>
      </w:r>
      <w:r w:rsidRPr="00F71C37">
        <w:rPr>
          <w:sz w:val="22"/>
          <w:szCs w:val="22"/>
        </w:rPr>
        <w:tab/>
        <w:t xml:space="preserve">59 and below </w:t>
      </w:r>
      <w:r w:rsidRPr="00F71C37">
        <w:rPr>
          <w:sz w:val="22"/>
          <w:szCs w:val="22"/>
        </w:rPr>
        <w:tab/>
      </w:r>
      <w:r w:rsidRPr="00F71C37">
        <w:rPr>
          <w:sz w:val="22"/>
          <w:szCs w:val="22"/>
        </w:rPr>
        <w:tab/>
        <w:t>F</w:t>
      </w:r>
    </w:p>
    <w:p w:rsidR="006110BD" w:rsidRPr="00F71C37" w:rsidRDefault="006110BD" w:rsidP="00EF14E7">
      <w:pPr>
        <w:pStyle w:val="NormalWeb"/>
        <w:spacing w:before="0" w:beforeAutospacing="0" w:after="0" w:afterAutospacing="0"/>
        <w:rPr>
          <w:sz w:val="22"/>
          <w:szCs w:val="22"/>
        </w:rPr>
      </w:pPr>
      <w:r w:rsidRPr="00F71C37">
        <w:rPr>
          <w:b/>
          <w:bCs/>
          <w:sz w:val="22"/>
          <w:szCs w:val="22"/>
        </w:rPr>
        <w:t>Writing Center</w:t>
      </w:r>
      <w:r w:rsidRPr="00F71C37">
        <w:rPr>
          <w:sz w:val="22"/>
          <w:szCs w:val="22"/>
        </w:rPr>
        <w:t>: The Writing Center provides support for all students in all Winthrop classes free of charge. It is located in 242 Bancroft (x-2138). Check its web page (</w:t>
      </w:r>
      <w:hyperlink r:id="rId7" w:history="1">
        <w:r w:rsidRPr="00F71C37">
          <w:rPr>
            <w:rStyle w:val="Hyperlink"/>
            <w:sz w:val="22"/>
            <w:szCs w:val="22"/>
          </w:rPr>
          <w:t>http://www.winthrop.edu/wcenter</w:t>
        </w:r>
      </w:hyperlink>
      <w:r w:rsidRPr="00F71C37">
        <w:rPr>
          <w:sz w:val="22"/>
          <w:szCs w:val="22"/>
        </w:rPr>
        <w:t>) for current hours.</w:t>
      </w:r>
    </w:p>
    <w:p w:rsidR="00EF14E7" w:rsidRDefault="00EF14E7" w:rsidP="00F71C37">
      <w:pPr>
        <w:pStyle w:val="Heading1"/>
        <w:rPr>
          <w:rFonts w:ascii="Times New Roman" w:hAnsi="Times New Roman"/>
          <w:sz w:val="22"/>
          <w:szCs w:val="22"/>
        </w:rPr>
      </w:pPr>
    </w:p>
    <w:p w:rsidR="006110BD" w:rsidRPr="00F71C37" w:rsidRDefault="006110BD" w:rsidP="00F71C37">
      <w:pPr>
        <w:pStyle w:val="Heading1"/>
        <w:rPr>
          <w:rFonts w:ascii="Times New Roman" w:hAnsi="Times New Roman"/>
          <w:sz w:val="22"/>
          <w:szCs w:val="22"/>
        </w:rPr>
      </w:pPr>
      <w:r w:rsidRPr="00F71C37">
        <w:rPr>
          <w:rFonts w:ascii="Times New Roman" w:hAnsi="Times New Roman"/>
          <w:sz w:val="22"/>
          <w:szCs w:val="22"/>
        </w:rPr>
        <w:t>Plagiarism Policy</w:t>
      </w:r>
    </w:p>
    <w:p w:rsidR="006110BD" w:rsidRPr="00F71C37" w:rsidRDefault="006110BD" w:rsidP="00F71C37">
      <w:pPr>
        <w:spacing w:line="240" w:lineRule="auto"/>
        <w:rPr>
          <w:rFonts w:ascii="Times New Roman" w:hAnsi="Times New Roman" w:cs="Times New Roman"/>
        </w:rPr>
      </w:pPr>
      <w:r w:rsidRPr="00F71C37">
        <w:rPr>
          <w:rFonts w:ascii="Times New Roman" w:hAnsi="Times New Roman" w:cs="Times New Roman"/>
        </w:rPr>
        <w:t xml:space="preserve">All work in this class that uses outside sources must be documented correctly in the MLA documentation style. Please review the English Department’s policy on Using Borrowed Information at http://www.winthrop.edu/english/plagiarism.htm. You are responsible for reviewing the Code of Student Conduct in your </w:t>
      </w:r>
      <w:r w:rsidRPr="00F71C37">
        <w:rPr>
          <w:rFonts w:ascii="Times New Roman" w:hAnsi="Times New Roman" w:cs="Times New Roman"/>
          <w:i/>
          <w:iCs/>
        </w:rPr>
        <w:t>Student Handbook</w:t>
      </w:r>
      <w:r w:rsidRPr="00F71C37">
        <w:rPr>
          <w:rFonts w:ascii="Times New Roman" w:hAnsi="Times New Roman" w:cs="Times New Roman"/>
        </w:rPr>
        <w:t xml:space="preserve"> and the description of plagiarism in </w:t>
      </w:r>
      <w:r w:rsidRPr="00F71C37">
        <w:rPr>
          <w:rFonts w:ascii="Times New Roman" w:hAnsi="Times New Roman" w:cs="Times New Roman"/>
          <w:i/>
          <w:iCs/>
        </w:rPr>
        <w:t xml:space="preserve">The Prentice-Hall Reference Guide to </w:t>
      </w:r>
      <w:proofErr w:type="spellStart"/>
      <w:r w:rsidRPr="00F71C37">
        <w:rPr>
          <w:rFonts w:ascii="Times New Roman" w:hAnsi="Times New Roman" w:cs="Times New Roman"/>
          <w:i/>
          <w:iCs/>
        </w:rPr>
        <w:t>Gram</w:t>
      </w:r>
      <w:r w:rsidR="00DB34D3">
        <w:rPr>
          <w:rFonts w:ascii="Times New Roman" w:hAnsi="Times New Roman" w:cs="Times New Roman"/>
          <w:i/>
          <w:iCs/>
        </w:rPr>
        <w:t>March</w:t>
      </w:r>
      <w:proofErr w:type="spellEnd"/>
      <w:r w:rsidRPr="00F71C37">
        <w:rPr>
          <w:rFonts w:ascii="Times New Roman" w:hAnsi="Times New Roman" w:cs="Times New Roman"/>
          <w:i/>
          <w:iCs/>
        </w:rPr>
        <w:t xml:space="preserve"> and Usage</w:t>
      </w:r>
      <w:r w:rsidRPr="00F71C37">
        <w:rPr>
          <w:rFonts w:ascii="Times New Roman" w:hAnsi="Times New Roman" w:cs="Times New Roman"/>
        </w:rPr>
        <w:t xml:space="preserve"> and handling source materials correctly. If you turn in plagiarized work, I reserve the right to assign you a failing grade for the course. The University Policy on Plagiarism is explained at http://www.winthrop.edu/studentaffairs/Judicial/judcode.htm under section V, “Academic Misconduct.”</w:t>
      </w:r>
    </w:p>
    <w:p w:rsidR="006308DD" w:rsidRPr="00F71C37" w:rsidRDefault="006308DD" w:rsidP="00F71C37">
      <w:pPr>
        <w:spacing w:line="240" w:lineRule="auto"/>
        <w:rPr>
          <w:rFonts w:ascii="Times New Roman" w:hAnsi="Times New Roman" w:cs="Times New Roman"/>
        </w:rPr>
      </w:pPr>
      <w:r w:rsidRPr="00F71C37">
        <w:rPr>
          <w:rFonts w:ascii="Times New Roman" w:hAnsi="Times New Roman" w:cs="Times New Roman"/>
        </w:rPr>
        <w:t>Ignorance or failure to consult this material is no excuse. Unless you explicitly give credit to another source in your essays, your written words and ideas are assumed to be your own; failure to acknowledge the ideas and words of other sources, including those found in your textbooks, will be treated as a case of plagiarism and academic dishonesty, and, depending on the severity of the case, will result in a grade reduction on the assignment, failure of the assignment, or failure of the course.</w:t>
      </w:r>
    </w:p>
    <w:p w:rsidR="006110BD" w:rsidRPr="00F71C37" w:rsidRDefault="006110BD" w:rsidP="00F71C37">
      <w:pPr>
        <w:spacing w:line="240" w:lineRule="auto"/>
        <w:jc w:val="both"/>
        <w:rPr>
          <w:rFonts w:ascii="Times New Roman" w:hAnsi="Times New Roman" w:cs="Times New Roman"/>
        </w:rPr>
      </w:pPr>
      <w:r w:rsidRPr="00F71C37">
        <w:rPr>
          <w:rFonts w:ascii="Times New Roman" w:hAnsi="Times New Roman" w:cs="Times New Roman"/>
        </w:rPr>
        <w:t xml:space="preserve">We will be using </w:t>
      </w:r>
      <w:r w:rsidRPr="00F71C37">
        <w:rPr>
          <w:rFonts w:ascii="Times New Roman" w:hAnsi="Times New Roman" w:cs="Times New Roman"/>
          <w:u w:val="single"/>
        </w:rPr>
        <w:t>www.turnitin.com</w:t>
      </w:r>
      <w:r w:rsidRPr="00F71C37">
        <w:rPr>
          <w:rFonts w:ascii="Times New Roman" w:hAnsi="Times New Roman" w:cs="Times New Roman"/>
        </w:rPr>
        <w:t xml:space="preserve"> this semester. Your turnitin.com Class ID is 3</w:t>
      </w:r>
      <w:r w:rsidR="00EF14E7">
        <w:rPr>
          <w:rFonts w:ascii="Times New Roman" w:hAnsi="Times New Roman" w:cs="Times New Roman"/>
        </w:rPr>
        <w:t>718934</w:t>
      </w:r>
      <w:r w:rsidRPr="00F71C37">
        <w:rPr>
          <w:rFonts w:ascii="Times New Roman" w:hAnsi="Times New Roman" w:cs="Times New Roman"/>
        </w:rPr>
        <w:t xml:space="preserve">, our class </w:t>
      </w:r>
      <w:r w:rsidR="00EF14E7">
        <w:rPr>
          <w:rFonts w:ascii="Times New Roman" w:hAnsi="Times New Roman" w:cs="Times New Roman"/>
        </w:rPr>
        <w:t xml:space="preserve">name is ENGL 203 </w:t>
      </w:r>
      <w:r w:rsidRPr="00F71C37">
        <w:rPr>
          <w:rFonts w:ascii="Times New Roman" w:hAnsi="Times New Roman" w:cs="Times New Roman"/>
        </w:rPr>
        <w:t xml:space="preserve">S11, and the class password is </w:t>
      </w:r>
      <w:proofErr w:type="spellStart"/>
      <w:r w:rsidRPr="00F71C37">
        <w:rPr>
          <w:rFonts w:ascii="Times New Roman" w:hAnsi="Times New Roman" w:cs="Times New Roman"/>
        </w:rPr>
        <w:t>ilovepapers</w:t>
      </w:r>
      <w:proofErr w:type="spellEnd"/>
      <w:r w:rsidRPr="00F71C37">
        <w:rPr>
          <w:rFonts w:ascii="Times New Roman" w:hAnsi="Times New Roman" w:cs="Times New Roman"/>
        </w:rPr>
        <w:t>. Be sure to sign up soon! Papers not submitted to www.turnitin.com will not be graded.</w:t>
      </w:r>
    </w:p>
    <w:p w:rsidR="006110BD" w:rsidRPr="00F71C37" w:rsidRDefault="006110BD" w:rsidP="00F71C37">
      <w:pPr>
        <w:pStyle w:val="NormalWeb"/>
        <w:rPr>
          <w:rFonts w:eastAsia="Cambria"/>
          <w:sz w:val="22"/>
          <w:szCs w:val="22"/>
        </w:rPr>
      </w:pPr>
      <w:r w:rsidRPr="00F71C37">
        <w:rPr>
          <w:rStyle w:val="Strong"/>
          <w:sz w:val="22"/>
          <w:szCs w:val="22"/>
        </w:rPr>
        <w:t xml:space="preserve">Student Conduct Code: </w:t>
      </w:r>
      <w:r w:rsidRPr="00F71C37">
        <w:rPr>
          <w:rFonts w:eastAsia="Cambria"/>
          <w:sz w:val="22"/>
          <w:szCs w:val="22"/>
        </w:rPr>
        <w:t xml:space="preserve">As noted in the Student Conduct Code:  “Responsibility for good conduct rests with students as adult individuals.” The policy on student academic misconduct is outlined in the “Student Conduct Code Academic Misconduct Policy” in the online </w:t>
      </w:r>
      <w:r w:rsidRPr="00F71C37">
        <w:rPr>
          <w:rFonts w:eastAsia="Cambria"/>
          <w:i/>
          <w:sz w:val="22"/>
          <w:szCs w:val="22"/>
        </w:rPr>
        <w:t>Student Handbook</w:t>
      </w:r>
      <w:r w:rsidRPr="00F71C37">
        <w:rPr>
          <w:rFonts w:eastAsia="Cambria"/>
          <w:sz w:val="22"/>
          <w:szCs w:val="22"/>
        </w:rPr>
        <w:t xml:space="preserve"> (</w:t>
      </w:r>
      <w:hyperlink r:id="rId8" w:history="1">
        <w:r w:rsidRPr="00F71C37">
          <w:rPr>
            <w:rStyle w:val="Hyperlink"/>
            <w:rFonts w:eastAsia="Cambria"/>
            <w:sz w:val="22"/>
            <w:szCs w:val="22"/>
          </w:rPr>
          <w:t>http://www2.winthrop.edu/studentaffairs/handbook/StudentHandbook.pdf</w:t>
        </w:r>
      </w:hyperlink>
      <w:r w:rsidRPr="00F71C37">
        <w:rPr>
          <w:rFonts w:eastAsia="Cambria"/>
          <w:sz w:val="22"/>
          <w:szCs w:val="22"/>
        </w:rPr>
        <w:t xml:space="preserve">).  </w:t>
      </w:r>
    </w:p>
    <w:p w:rsidR="006110BD" w:rsidRPr="00F71C37" w:rsidRDefault="006110BD" w:rsidP="00F71C37">
      <w:pPr>
        <w:pStyle w:val="NormalWeb"/>
        <w:rPr>
          <w:sz w:val="22"/>
          <w:szCs w:val="22"/>
        </w:rPr>
      </w:pPr>
      <w:r w:rsidRPr="00F71C37">
        <w:rPr>
          <w:b/>
          <w:sz w:val="22"/>
          <w:szCs w:val="22"/>
        </w:rPr>
        <w:t xml:space="preserve">Additionally, please refrain from texting during class. </w:t>
      </w:r>
      <w:r w:rsidRPr="00F71C37">
        <w:rPr>
          <w:sz w:val="22"/>
          <w:szCs w:val="22"/>
        </w:rPr>
        <w:t xml:space="preserve">Anyone caught texting, on </w:t>
      </w:r>
      <w:proofErr w:type="spellStart"/>
      <w:r w:rsidRPr="00F71C37">
        <w:rPr>
          <w:sz w:val="22"/>
          <w:szCs w:val="22"/>
        </w:rPr>
        <w:t>Facebook</w:t>
      </w:r>
      <w:proofErr w:type="spellEnd"/>
      <w:r w:rsidRPr="00F71C37">
        <w:rPr>
          <w:sz w:val="22"/>
          <w:szCs w:val="22"/>
        </w:rPr>
        <w:t>, or generally playing with a phone or laptop may be thrown to the dragons, set upon by slavering wolves, or subject to the loss of points on his/her daily grade. Ouch!</w:t>
      </w:r>
    </w:p>
    <w:p w:rsidR="006110BD" w:rsidRPr="00F71C37" w:rsidRDefault="006110BD" w:rsidP="00F71C37">
      <w:pPr>
        <w:pStyle w:val="NormalWeb"/>
        <w:rPr>
          <w:sz w:val="22"/>
          <w:szCs w:val="22"/>
        </w:rPr>
      </w:pPr>
      <w:r w:rsidRPr="00F71C37">
        <w:rPr>
          <w:b/>
          <w:bCs/>
          <w:sz w:val="22"/>
          <w:szCs w:val="22"/>
        </w:rPr>
        <w:t xml:space="preserve">Duplicate Submission of Papers: </w:t>
      </w:r>
      <w:r w:rsidRPr="00F71C37">
        <w:rPr>
          <w:sz w:val="22"/>
          <w:szCs w:val="22"/>
        </w:rPr>
        <w:t xml:space="preserve">You may not submit a paper for a grade in this class that already has been (or will be) submitted for a grade in another course, unless you obtain the explicit written permission of your English instructor and the other instructor involved </w:t>
      </w:r>
      <w:r w:rsidRPr="00F71C37">
        <w:rPr>
          <w:i/>
          <w:iCs/>
          <w:sz w:val="22"/>
          <w:szCs w:val="22"/>
        </w:rPr>
        <w:t>in advance</w:t>
      </w:r>
      <w:r w:rsidRPr="00F71C37">
        <w:rPr>
          <w:sz w:val="22"/>
          <w:szCs w:val="22"/>
        </w:rPr>
        <w:t xml:space="preserve">. This is to conform to the </w:t>
      </w:r>
      <w:r w:rsidRPr="00F71C37">
        <w:rPr>
          <w:i/>
          <w:iCs/>
          <w:sz w:val="22"/>
          <w:szCs w:val="22"/>
        </w:rPr>
        <w:t>Student Code of Conduct</w:t>
      </w:r>
      <w:r w:rsidRPr="00F71C37">
        <w:rPr>
          <w:sz w:val="22"/>
          <w:szCs w:val="22"/>
        </w:rPr>
        <w:t>, §V, which states: "Academic misconduct includes but is not limited to … presenting the same or substantially the same papers or projects in two or more courses without the explicit permission of the professors involved." (</w:t>
      </w:r>
      <w:r w:rsidRPr="00F71C37">
        <w:rPr>
          <w:i/>
          <w:iCs/>
          <w:sz w:val="22"/>
          <w:szCs w:val="22"/>
        </w:rPr>
        <w:t>Student Code of Conduct</w:t>
      </w:r>
      <w:r w:rsidRPr="00F71C37">
        <w:rPr>
          <w:sz w:val="22"/>
          <w:szCs w:val="22"/>
        </w:rPr>
        <w:t xml:space="preserve"> §V: </w:t>
      </w:r>
      <w:hyperlink r:id="rId9" w:history="1">
        <w:r w:rsidRPr="00F71C37">
          <w:rPr>
            <w:rStyle w:val="Hyperlink"/>
            <w:sz w:val="22"/>
            <w:szCs w:val="22"/>
          </w:rPr>
          <w:t>http://www.winthrop.edu/studentaffairs/Judicial/judcode.htm</w:t>
        </w:r>
      </w:hyperlink>
      <w:r w:rsidRPr="00F71C37">
        <w:rPr>
          <w:sz w:val="22"/>
          <w:szCs w:val="22"/>
        </w:rPr>
        <w:t xml:space="preserve"> )</w:t>
      </w:r>
    </w:p>
    <w:p w:rsidR="006110BD" w:rsidRPr="00F71C37" w:rsidRDefault="006110BD" w:rsidP="00F71C37">
      <w:pPr>
        <w:pStyle w:val="NormalWeb"/>
        <w:spacing w:before="0" w:beforeAutospacing="0" w:after="0" w:afterAutospacing="0"/>
        <w:rPr>
          <w:b/>
          <w:bCs/>
          <w:sz w:val="22"/>
          <w:szCs w:val="22"/>
        </w:rPr>
      </w:pPr>
      <w:r w:rsidRPr="00F71C37">
        <w:rPr>
          <w:b/>
          <w:bCs/>
          <w:sz w:val="22"/>
          <w:szCs w:val="22"/>
        </w:rPr>
        <w:t>Attendance Policy</w:t>
      </w:r>
    </w:p>
    <w:p w:rsidR="006110BD" w:rsidRPr="00F71C37" w:rsidRDefault="006110BD" w:rsidP="00F71C37">
      <w:pPr>
        <w:spacing w:line="240" w:lineRule="auto"/>
        <w:rPr>
          <w:rFonts w:ascii="Times New Roman" w:hAnsi="Times New Roman" w:cs="Times New Roman"/>
        </w:rPr>
      </w:pPr>
      <w:r w:rsidRPr="00F71C37">
        <w:rPr>
          <w:rFonts w:ascii="Times New Roman" w:hAnsi="Times New Roman" w:cs="Times New Roman"/>
        </w:rPr>
        <w:t xml:space="preserve">Winthrop policy is that students who miss more than 25% of the classes in a semester cannot receive credit for the course. Additionally, missing class or coming to class unprepared will damage your daily grade, which counts as a significant percentage of your final average. </w:t>
      </w:r>
    </w:p>
    <w:p w:rsidR="006110BD" w:rsidRPr="00F71C37" w:rsidRDefault="006110BD" w:rsidP="00F71C37">
      <w:pPr>
        <w:pStyle w:val="Heading1"/>
        <w:rPr>
          <w:rFonts w:ascii="Times New Roman" w:hAnsi="Times New Roman"/>
          <w:sz w:val="22"/>
          <w:szCs w:val="22"/>
        </w:rPr>
      </w:pPr>
      <w:r w:rsidRPr="00F71C37">
        <w:rPr>
          <w:rFonts w:ascii="Times New Roman" w:hAnsi="Times New Roman"/>
          <w:sz w:val="22"/>
          <w:szCs w:val="22"/>
        </w:rPr>
        <w:t>Late Paper/ Assignment Policies</w:t>
      </w:r>
    </w:p>
    <w:p w:rsidR="006110BD" w:rsidRPr="00F71C37" w:rsidRDefault="006110BD" w:rsidP="00F71C37">
      <w:pPr>
        <w:spacing w:line="240" w:lineRule="auto"/>
        <w:rPr>
          <w:rFonts w:ascii="Times New Roman" w:hAnsi="Times New Roman" w:cs="Times New Roman"/>
        </w:rPr>
      </w:pPr>
      <w:r w:rsidRPr="00F71C37">
        <w:rPr>
          <w:rFonts w:ascii="Times New Roman" w:hAnsi="Times New Roman" w:cs="Times New Roman"/>
        </w:rPr>
        <w:t>Every day an assignment is late (including weekend days) is five points off the final grade. Generally, writing assignments may be turned in early, but not late, unless you have an amazing excuse.</w:t>
      </w:r>
    </w:p>
    <w:p w:rsidR="006110BD" w:rsidRPr="00F71C37" w:rsidRDefault="006110BD" w:rsidP="00F71C37">
      <w:pPr>
        <w:pStyle w:val="Heading1"/>
        <w:rPr>
          <w:rFonts w:ascii="Times New Roman" w:hAnsi="Times New Roman"/>
          <w:sz w:val="22"/>
          <w:szCs w:val="22"/>
        </w:rPr>
      </w:pPr>
      <w:r w:rsidRPr="00F71C37">
        <w:rPr>
          <w:rFonts w:ascii="Times New Roman" w:hAnsi="Times New Roman"/>
          <w:sz w:val="22"/>
          <w:szCs w:val="22"/>
        </w:rPr>
        <w:t>Accommodations</w:t>
      </w:r>
    </w:p>
    <w:p w:rsidR="006110BD" w:rsidRPr="00F71C37" w:rsidRDefault="006110BD" w:rsidP="00F71C37">
      <w:pPr>
        <w:spacing w:line="240" w:lineRule="auto"/>
        <w:rPr>
          <w:rFonts w:ascii="Times New Roman" w:hAnsi="Times New Roman" w:cs="Times New Roman"/>
        </w:rPr>
      </w:pPr>
      <w:r w:rsidRPr="00F71C37">
        <w:rPr>
          <w:rFonts w:ascii="Times New Roman" w:hAnsi="Times New Roman" w:cs="Times New Roman"/>
          <w:bCs/>
          <w:color w:val="000000"/>
        </w:rPr>
        <w:t>Winthrop University is dedicated to providing access to education.  If you have a disability and require specific accommodations to complete this course, contact Services for Students with Disabilities at 323-</w:t>
      </w:r>
      <w:r w:rsidRPr="00F71C37">
        <w:rPr>
          <w:rFonts w:ascii="Times New Roman" w:hAnsi="Times New Roman" w:cs="Times New Roman"/>
          <w:bCs/>
          <w:color w:val="000000"/>
        </w:rPr>
        <w:lastRenderedPageBreak/>
        <w:t>3290.  Once you have your official notice of accommodations from Services for Students with Disabilities, please inform me as early as possible in the semester.</w:t>
      </w:r>
    </w:p>
    <w:p w:rsidR="006110BD" w:rsidRPr="00F71C37" w:rsidRDefault="006110BD" w:rsidP="00F71C37">
      <w:pPr>
        <w:pStyle w:val="Heading1"/>
        <w:rPr>
          <w:rFonts w:ascii="Times New Roman" w:hAnsi="Times New Roman"/>
          <w:sz w:val="22"/>
          <w:szCs w:val="22"/>
        </w:rPr>
      </w:pPr>
      <w:r w:rsidRPr="00F71C37">
        <w:rPr>
          <w:rFonts w:ascii="Times New Roman" w:hAnsi="Times New Roman"/>
          <w:sz w:val="22"/>
          <w:szCs w:val="22"/>
        </w:rPr>
        <w:t>Technology Requirements</w:t>
      </w:r>
    </w:p>
    <w:p w:rsidR="006110BD" w:rsidRPr="00F71C37" w:rsidRDefault="006110BD" w:rsidP="00F71C37">
      <w:pPr>
        <w:spacing w:line="240" w:lineRule="auto"/>
        <w:rPr>
          <w:rFonts w:ascii="Times New Roman" w:hAnsi="Times New Roman" w:cs="Times New Roman"/>
        </w:rPr>
      </w:pPr>
      <w:r w:rsidRPr="00F71C37">
        <w:rPr>
          <w:rFonts w:ascii="Times New Roman" w:hAnsi="Times New Roman" w:cs="Times New Roman"/>
        </w:rPr>
        <w:t xml:space="preserve">I conduct most of my business with students using e-mail. If you do not have an e-mail account, go to 15 Tillman immediately to set it up. </w:t>
      </w:r>
      <w:r w:rsidRPr="00F71C37">
        <w:rPr>
          <w:rFonts w:ascii="Times New Roman" w:hAnsi="Times New Roman" w:cs="Times New Roman"/>
          <w:u w:val="single"/>
        </w:rPr>
        <w:t>All class e-mail will be sent to your campus e-mail address</w:t>
      </w:r>
      <w:r w:rsidRPr="00F71C37">
        <w:rPr>
          <w:rFonts w:ascii="Times New Roman" w:hAnsi="Times New Roman" w:cs="Times New Roman"/>
        </w:rPr>
        <w:t xml:space="preserve">, so make sure you set it to forward to any off-campus account you </w:t>
      </w:r>
      <w:proofErr w:type="gramStart"/>
      <w:r w:rsidRPr="00F71C37">
        <w:rPr>
          <w:rFonts w:ascii="Times New Roman" w:hAnsi="Times New Roman" w:cs="Times New Roman"/>
        </w:rPr>
        <w:t>use</w:t>
      </w:r>
      <w:proofErr w:type="gramEnd"/>
      <w:r w:rsidRPr="00F71C37">
        <w:rPr>
          <w:rFonts w:ascii="Times New Roman" w:hAnsi="Times New Roman" w:cs="Times New Roman"/>
        </w:rPr>
        <w:t xml:space="preserve"> (e.g. </w:t>
      </w:r>
      <w:proofErr w:type="spellStart"/>
      <w:r w:rsidRPr="00F71C37">
        <w:rPr>
          <w:rFonts w:ascii="Times New Roman" w:hAnsi="Times New Roman" w:cs="Times New Roman"/>
        </w:rPr>
        <w:t>Comporium</w:t>
      </w:r>
      <w:proofErr w:type="spellEnd"/>
      <w:r w:rsidRPr="00F71C37">
        <w:rPr>
          <w:rFonts w:ascii="Times New Roman" w:hAnsi="Times New Roman" w:cs="Times New Roman"/>
        </w:rPr>
        <w:t xml:space="preserve">, AOL, Yahoo!, etc.) You must have a working Winthrop </w:t>
      </w:r>
      <w:proofErr w:type="spellStart"/>
      <w:r w:rsidRPr="00F71C37">
        <w:rPr>
          <w:rFonts w:ascii="Times New Roman" w:hAnsi="Times New Roman" w:cs="Times New Roman"/>
        </w:rPr>
        <w:t>POBox</w:t>
      </w:r>
      <w:proofErr w:type="spellEnd"/>
      <w:r w:rsidRPr="00F71C37">
        <w:rPr>
          <w:rFonts w:ascii="Times New Roman" w:hAnsi="Times New Roman" w:cs="Times New Roman"/>
        </w:rPr>
        <w:t xml:space="preserve"> e-mail address by the third day of class. All students must subscribe to the class </w:t>
      </w:r>
      <w:proofErr w:type="spellStart"/>
      <w:r w:rsidRPr="00F71C37">
        <w:rPr>
          <w:rFonts w:ascii="Times New Roman" w:hAnsi="Times New Roman" w:cs="Times New Roman"/>
        </w:rPr>
        <w:t>listserve</w:t>
      </w:r>
      <w:proofErr w:type="spellEnd"/>
      <w:r w:rsidRPr="00F71C37">
        <w:rPr>
          <w:rFonts w:ascii="Times New Roman" w:hAnsi="Times New Roman" w:cs="Times New Roman"/>
        </w:rPr>
        <w:t>.</w:t>
      </w:r>
    </w:p>
    <w:p w:rsidR="006110BD" w:rsidRPr="00F71C37" w:rsidRDefault="006110BD" w:rsidP="00F71C37">
      <w:pPr>
        <w:spacing w:line="240" w:lineRule="auto"/>
        <w:rPr>
          <w:rFonts w:ascii="Times New Roman" w:hAnsi="Times New Roman" w:cs="Times New Roman"/>
          <w:b/>
        </w:rPr>
      </w:pPr>
      <w:r w:rsidRPr="00F71C37">
        <w:rPr>
          <w:rFonts w:ascii="Times New Roman" w:hAnsi="Times New Roman" w:cs="Times New Roman"/>
          <w:b/>
        </w:rPr>
        <w:t xml:space="preserve">You can find the syllabus and additional course materials on my website: </w:t>
      </w:r>
      <w:r w:rsidRPr="00F71C37">
        <w:rPr>
          <w:rFonts w:ascii="Times New Roman" w:hAnsi="Times New Roman" w:cs="Times New Roman"/>
          <w:b/>
          <w:u w:val="single"/>
        </w:rPr>
        <w:t>http://faculty.winthrop.edu/cothranc</w:t>
      </w:r>
    </w:p>
    <w:p w:rsidR="006110BD" w:rsidRPr="00EF14E7" w:rsidRDefault="006110BD" w:rsidP="00F71C37">
      <w:pPr>
        <w:spacing w:line="240" w:lineRule="auto"/>
        <w:rPr>
          <w:rFonts w:ascii="Copperplate Gothic Light" w:hAnsi="Copperplate Gothic Light" w:cs="Times New Roman"/>
          <w:b/>
          <w:sz w:val="24"/>
          <w:szCs w:val="24"/>
        </w:rPr>
      </w:pPr>
      <w:r w:rsidRPr="00EF14E7">
        <w:rPr>
          <w:rFonts w:ascii="Copperplate Gothic Light" w:hAnsi="Copperplate Gothic Light" w:cs="Times New Roman"/>
          <w:b/>
          <w:sz w:val="24"/>
          <w:szCs w:val="24"/>
        </w:rPr>
        <w:t>Class Schedule:</w:t>
      </w:r>
    </w:p>
    <w:p w:rsidR="006110BD" w:rsidRPr="00F71C37" w:rsidRDefault="006110BD" w:rsidP="00F71C37">
      <w:pPr>
        <w:spacing w:line="240" w:lineRule="auto"/>
        <w:rPr>
          <w:rFonts w:ascii="Times New Roman" w:hAnsi="Times New Roman" w:cs="Times New Roman"/>
        </w:rPr>
      </w:pPr>
      <w:r w:rsidRPr="00F71C37">
        <w:rPr>
          <w:rFonts w:ascii="Times New Roman" w:hAnsi="Times New Roman" w:cs="Times New Roman"/>
        </w:rPr>
        <w:t>Note: assignments are due on the days next to which they appear.</w:t>
      </w:r>
    </w:p>
    <w:tbl>
      <w:tblPr>
        <w:tblpPr w:leftFromText="180" w:rightFromText="180" w:vertAnchor="text" w:tblpY="1"/>
        <w:tblOverlap w:val="neve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7342"/>
      </w:tblGrid>
      <w:tr w:rsidR="00DB34D3" w:rsidRPr="00777FFC" w:rsidTr="00DB34D3">
        <w:tc>
          <w:tcPr>
            <w:tcW w:w="1548" w:type="dxa"/>
            <w:shd w:val="clear" w:color="auto" w:fill="auto"/>
          </w:tcPr>
          <w:p w:rsidR="00DB34D3" w:rsidRPr="0091548D" w:rsidRDefault="00DB34D3" w:rsidP="0091548D">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Tuesday</w:t>
            </w:r>
          </w:p>
          <w:p w:rsidR="00DB34D3" w:rsidRPr="0091548D" w:rsidRDefault="00DB34D3" w:rsidP="0091548D">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January</w:t>
            </w:r>
            <w:r w:rsidRPr="0091548D">
              <w:rPr>
                <w:rFonts w:ascii="Times New Roman" w:eastAsia="Calibri" w:hAnsi="Times New Roman" w:cs="Times New Roman"/>
                <w:sz w:val="24"/>
                <w:szCs w:val="24"/>
              </w:rPr>
              <w:t xml:space="preserve"> 11</w:t>
            </w:r>
          </w:p>
        </w:tc>
        <w:tc>
          <w:tcPr>
            <w:tcW w:w="7342" w:type="dxa"/>
            <w:shd w:val="clear" w:color="auto" w:fill="auto"/>
          </w:tcPr>
          <w:p w:rsidR="00DB34D3" w:rsidRDefault="00E76EBD" w:rsidP="0091548D">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Introduction (Syllabus, Groups, The Purpose of </w:t>
            </w:r>
            <w:r w:rsidR="00C32B94">
              <w:rPr>
                <w:rFonts w:ascii="Times New Roman" w:eastAsia="Calibri" w:hAnsi="Times New Roman" w:cs="Times New Roman"/>
                <w:sz w:val="24"/>
                <w:szCs w:val="24"/>
              </w:rPr>
              <w:t xml:space="preserve">Studying </w:t>
            </w:r>
            <w:r>
              <w:rPr>
                <w:rFonts w:ascii="Times New Roman" w:eastAsia="Calibri" w:hAnsi="Times New Roman" w:cs="Times New Roman"/>
                <w:sz w:val="24"/>
                <w:szCs w:val="24"/>
              </w:rPr>
              <w:t>Literature)</w:t>
            </w:r>
          </w:p>
          <w:p w:rsidR="00B53418" w:rsidRPr="0091548D" w:rsidRDefault="00B53418" w:rsidP="00B53418">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class: Critical Reading Handout and Practice with “</w:t>
            </w:r>
            <w:proofErr w:type="spellStart"/>
            <w:r>
              <w:rPr>
                <w:rFonts w:ascii="Times New Roman" w:eastAsia="Calibri" w:hAnsi="Times New Roman" w:cs="Times New Roman"/>
                <w:sz w:val="24"/>
                <w:szCs w:val="24"/>
              </w:rPr>
              <w:t>Pangur</w:t>
            </w:r>
            <w:proofErr w:type="spellEnd"/>
            <w:r>
              <w:rPr>
                <w:rFonts w:ascii="Times New Roman" w:eastAsia="Calibri" w:hAnsi="Times New Roman" w:cs="Times New Roman"/>
                <w:sz w:val="24"/>
                <w:szCs w:val="24"/>
              </w:rPr>
              <w:t xml:space="preserve"> the Cat” and “The Viking Terror”</w:t>
            </w:r>
          </w:p>
        </w:tc>
      </w:tr>
      <w:tr w:rsidR="00DB34D3" w:rsidRPr="00777FFC" w:rsidTr="00DB34D3">
        <w:tc>
          <w:tcPr>
            <w:tcW w:w="1548" w:type="dxa"/>
            <w:shd w:val="clear" w:color="auto" w:fill="auto"/>
          </w:tcPr>
          <w:p w:rsidR="00DB34D3" w:rsidRPr="0091548D" w:rsidRDefault="00DB34D3" w:rsidP="0091548D">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Thursday</w:t>
            </w:r>
          </w:p>
          <w:p w:rsidR="00DB34D3" w:rsidRPr="0091548D" w:rsidRDefault="00DB34D3" w:rsidP="0091548D">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January</w:t>
            </w:r>
            <w:r w:rsidRPr="0091548D">
              <w:rPr>
                <w:rFonts w:ascii="Times New Roman" w:eastAsia="Calibri" w:hAnsi="Times New Roman" w:cs="Times New Roman"/>
                <w:sz w:val="24"/>
                <w:szCs w:val="24"/>
              </w:rPr>
              <w:t xml:space="preserve"> 13</w:t>
            </w:r>
          </w:p>
        </w:tc>
        <w:tc>
          <w:tcPr>
            <w:tcW w:w="7342" w:type="dxa"/>
            <w:shd w:val="clear" w:color="auto" w:fill="auto"/>
          </w:tcPr>
          <w:p w:rsidR="00DB34D3" w:rsidRPr="0091548D" w:rsidRDefault="001400FA" w:rsidP="00B53418">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Skim “The Middle Ages” (3-10); Read </w:t>
            </w:r>
            <w:r w:rsidRPr="001400FA">
              <w:rPr>
                <w:rFonts w:ascii="Times New Roman" w:eastAsia="Calibri" w:hAnsi="Times New Roman" w:cs="Times New Roman"/>
                <w:i/>
                <w:sz w:val="24"/>
                <w:szCs w:val="24"/>
              </w:rPr>
              <w:t>The Dream of the Rood</w:t>
            </w:r>
            <w:r>
              <w:rPr>
                <w:rFonts w:ascii="Times New Roman" w:eastAsia="Calibri" w:hAnsi="Times New Roman" w:cs="Times New Roman"/>
                <w:sz w:val="24"/>
                <w:szCs w:val="24"/>
              </w:rPr>
              <w:t xml:space="preserve"> (106-110), Bede “The Conversion of King Edwin” (112-114), and </w:t>
            </w:r>
            <w:r w:rsidRPr="001400FA">
              <w:rPr>
                <w:rFonts w:ascii="Times New Roman" w:eastAsia="Calibri" w:hAnsi="Times New Roman" w:cs="Times New Roman"/>
                <w:i/>
                <w:sz w:val="24"/>
                <w:szCs w:val="24"/>
              </w:rPr>
              <w:t>The Wanderer</w:t>
            </w:r>
            <w:r>
              <w:rPr>
                <w:rFonts w:ascii="Times New Roman" w:eastAsia="Calibri" w:hAnsi="Times New Roman" w:cs="Times New Roman"/>
                <w:sz w:val="24"/>
                <w:szCs w:val="24"/>
              </w:rPr>
              <w:t xml:space="preserve"> (130-133)</w:t>
            </w:r>
            <w:r w:rsidR="00B53418">
              <w:rPr>
                <w:rFonts w:ascii="Times New Roman" w:eastAsia="Calibri" w:hAnsi="Times New Roman" w:cs="Times New Roman"/>
                <w:sz w:val="24"/>
                <w:szCs w:val="24"/>
              </w:rPr>
              <w:t xml:space="preserve">. </w:t>
            </w:r>
          </w:p>
        </w:tc>
      </w:tr>
      <w:tr w:rsidR="00DB34D3" w:rsidRPr="00777FFC" w:rsidTr="00DB34D3">
        <w:tc>
          <w:tcPr>
            <w:tcW w:w="1548" w:type="dxa"/>
            <w:shd w:val="clear" w:color="auto" w:fill="auto"/>
          </w:tcPr>
          <w:p w:rsidR="0091548D" w:rsidRPr="0091548D" w:rsidRDefault="0091548D" w:rsidP="0091548D">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Tuesday</w:t>
            </w:r>
          </w:p>
          <w:p w:rsidR="00DB34D3" w:rsidRPr="0091548D" w:rsidRDefault="00DB34D3" w:rsidP="0091548D">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January</w:t>
            </w:r>
            <w:r w:rsidRPr="0091548D">
              <w:rPr>
                <w:rFonts w:ascii="Times New Roman" w:eastAsia="Calibri" w:hAnsi="Times New Roman" w:cs="Times New Roman"/>
                <w:sz w:val="24"/>
                <w:szCs w:val="24"/>
              </w:rPr>
              <w:t xml:space="preserve"> 18</w:t>
            </w:r>
          </w:p>
        </w:tc>
        <w:tc>
          <w:tcPr>
            <w:tcW w:w="7342" w:type="dxa"/>
            <w:shd w:val="clear" w:color="auto" w:fill="auto"/>
          </w:tcPr>
          <w:p w:rsidR="00DB34D3" w:rsidRPr="0091548D" w:rsidRDefault="001400FA" w:rsidP="0091548D">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Skim “The Middle Ages” (10-25); read </w:t>
            </w:r>
            <w:r w:rsidRPr="001400FA">
              <w:rPr>
                <w:rFonts w:ascii="Times New Roman" w:eastAsia="Calibri" w:hAnsi="Times New Roman" w:cs="Times New Roman"/>
                <w:i/>
                <w:sz w:val="24"/>
                <w:szCs w:val="24"/>
              </w:rPr>
              <w:t>Beowulf</w:t>
            </w:r>
            <w:r>
              <w:rPr>
                <w:rFonts w:ascii="Times New Roman" w:eastAsia="Calibri" w:hAnsi="Times New Roman" w:cs="Times New Roman"/>
                <w:sz w:val="24"/>
                <w:szCs w:val="24"/>
              </w:rPr>
              <w:t xml:space="preserve"> (lines 1-1235, pages 27-59)</w:t>
            </w:r>
          </w:p>
        </w:tc>
      </w:tr>
      <w:tr w:rsidR="00DB34D3" w:rsidRPr="00777FFC" w:rsidTr="00DB34D3">
        <w:tc>
          <w:tcPr>
            <w:tcW w:w="1548" w:type="dxa"/>
            <w:shd w:val="clear" w:color="auto" w:fill="auto"/>
          </w:tcPr>
          <w:p w:rsidR="0091548D" w:rsidRPr="0091548D" w:rsidRDefault="0091548D" w:rsidP="0091548D">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Thursday</w:t>
            </w:r>
          </w:p>
          <w:p w:rsidR="00DB34D3" w:rsidRPr="0091548D" w:rsidRDefault="00DB34D3" w:rsidP="0091548D">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January</w:t>
            </w:r>
            <w:r w:rsidRPr="0091548D">
              <w:rPr>
                <w:rFonts w:ascii="Times New Roman" w:eastAsia="Calibri" w:hAnsi="Times New Roman" w:cs="Times New Roman"/>
                <w:sz w:val="24"/>
                <w:szCs w:val="24"/>
              </w:rPr>
              <w:t xml:space="preserve"> 20</w:t>
            </w:r>
          </w:p>
        </w:tc>
        <w:tc>
          <w:tcPr>
            <w:tcW w:w="7342" w:type="dxa"/>
            <w:shd w:val="clear" w:color="auto" w:fill="auto"/>
          </w:tcPr>
          <w:p w:rsidR="00DB34D3" w:rsidRPr="0091548D" w:rsidRDefault="00B53418" w:rsidP="0091548D">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Beowulf (lines 1236-2800, pages 59-91)</w:t>
            </w:r>
          </w:p>
        </w:tc>
      </w:tr>
      <w:tr w:rsidR="0091548D" w:rsidRPr="00777FFC" w:rsidTr="00DB34D3">
        <w:tc>
          <w:tcPr>
            <w:tcW w:w="1548" w:type="dxa"/>
            <w:shd w:val="clear" w:color="auto" w:fill="auto"/>
          </w:tcPr>
          <w:p w:rsidR="0091548D" w:rsidRPr="0091548D" w:rsidRDefault="0091548D" w:rsidP="0091548D">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Tuesday</w:t>
            </w:r>
          </w:p>
          <w:p w:rsidR="0091548D" w:rsidRPr="0091548D" w:rsidRDefault="0091548D" w:rsidP="0091548D">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January 25</w:t>
            </w:r>
          </w:p>
        </w:tc>
        <w:tc>
          <w:tcPr>
            <w:tcW w:w="7342" w:type="dxa"/>
            <w:shd w:val="clear" w:color="auto" w:fill="auto"/>
          </w:tcPr>
          <w:p w:rsidR="0091548D" w:rsidRPr="00B53418" w:rsidRDefault="00B53418" w:rsidP="00B53418">
            <w:pPr>
              <w:spacing w:after="120" w:line="240" w:lineRule="auto"/>
              <w:rPr>
                <w:rFonts w:ascii="Times New Roman" w:hAnsi="Times New Roman" w:cs="Times New Roman"/>
                <w:sz w:val="24"/>
                <w:szCs w:val="24"/>
              </w:rPr>
            </w:pPr>
            <w:r w:rsidRPr="00B53418">
              <w:rPr>
                <w:rFonts w:ascii="Times New Roman" w:hAnsi="Times New Roman" w:cs="Times New Roman"/>
                <w:sz w:val="24"/>
                <w:szCs w:val="24"/>
              </w:rPr>
              <w:t>Chaucer,</w:t>
            </w:r>
            <w:r w:rsidRPr="00B53418">
              <w:rPr>
                <w:rFonts w:ascii="Times New Roman" w:hAnsi="Times New Roman" w:cs="Times New Roman"/>
                <w:i/>
                <w:sz w:val="24"/>
                <w:szCs w:val="24"/>
              </w:rPr>
              <w:t xml:space="preserve"> The Wife of Bath’s Prologue and Tale</w:t>
            </w:r>
            <w:r>
              <w:rPr>
                <w:rFonts w:ascii="Times New Roman" w:hAnsi="Times New Roman" w:cs="Times New Roman"/>
                <w:sz w:val="24"/>
                <w:szCs w:val="24"/>
              </w:rPr>
              <w:t xml:space="preserve"> (287-314)</w:t>
            </w:r>
          </w:p>
        </w:tc>
      </w:tr>
      <w:tr w:rsidR="00DB34D3" w:rsidRPr="00777FFC" w:rsidTr="00DB34D3">
        <w:tc>
          <w:tcPr>
            <w:tcW w:w="1548" w:type="dxa"/>
            <w:shd w:val="clear" w:color="auto" w:fill="auto"/>
          </w:tcPr>
          <w:p w:rsidR="0091548D" w:rsidRPr="0091548D" w:rsidRDefault="0091548D" w:rsidP="0091548D">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Thursday</w:t>
            </w:r>
          </w:p>
          <w:p w:rsidR="00DB34D3" w:rsidRPr="0091548D" w:rsidRDefault="00DB34D3" w:rsidP="0091548D">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January</w:t>
            </w:r>
            <w:r w:rsidRPr="0091548D">
              <w:rPr>
                <w:rFonts w:ascii="Times New Roman" w:eastAsia="Calibri" w:hAnsi="Times New Roman" w:cs="Times New Roman"/>
                <w:sz w:val="24"/>
                <w:szCs w:val="24"/>
              </w:rPr>
              <w:t xml:space="preserve"> 27</w:t>
            </w:r>
          </w:p>
        </w:tc>
        <w:tc>
          <w:tcPr>
            <w:tcW w:w="7342" w:type="dxa"/>
            <w:shd w:val="clear" w:color="auto" w:fill="auto"/>
          </w:tcPr>
          <w:p w:rsidR="00DB34D3" w:rsidRPr="0091548D" w:rsidRDefault="00B53418" w:rsidP="009F046E">
            <w:pPr>
              <w:spacing w:after="120" w:line="240" w:lineRule="auto"/>
              <w:rPr>
                <w:rFonts w:ascii="Times New Roman" w:eastAsia="Calibri" w:hAnsi="Times New Roman" w:cs="Times New Roman"/>
                <w:sz w:val="24"/>
                <w:szCs w:val="24"/>
              </w:rPr>
            </w:pPr>
            <w:r w:rsidRPr="00B53418">
              <w:rPr>
                <w:rFonts w:ascii="Times New Roman" w:eastAsia="Calibri" w:hAnsi="Times New Roman" w:cs="Times New Roman"/>
                <w:sz w:val="24"/>
                <w:szCs w:val="24"/>
              </w:rPr>
              <w:t>Chaucer</w:t>
            </w:r>
            <w:r>
              <w:rPr>
                <w:rFonts w:ascii="Times New Roman" w:eastAsia="Calibri" w:hAnsi="Times New Roman" w:cs="Times New Roman"/>
                <w:sz w:val="24"/>
                <w:szCs w:val="24"/>
              </w:rPr>
              <w:t xml:space="preserve"> </w:t>
            </w:r>
            <w:r w:rsidRPr="009F046E">
              <w:rPr>
                <w:rFonts w:ascii="Times New Roman" w:eastAsia="Calibri" w:hAnsi="Times New Roman" w:cs="Times New Roman"/>
                <w:i/>
                <w:sz w:val="24"/>
                <w:szCs w:val="24"/>
              </w:rPr>
              <w:t>The Miller’s Prologue and Tale</w:t>
            </w:r>
            <w:r>
              <w:rPr>
                <w:rFonts w:ascii="Times New Roman" w:eastAsia="Calibri" w:hAnsi="Times New Roman" w:cs="Times New Roman"/>
                <w:sz w:val="24"/>
                <w:szCs w:val="24"/>
              </w:rPr>
              <w:t xml:space="preserve"> (271-287)</w:t>
            </w:r>
            <w:r w:rsidR="009F046E">
              <w:rPr>
                <w:rFonts w:ascii="Times New Roman" w:eastAsia="Calibri" w:hAnsi="Times New Roman" w:cs="Times New Roman"/>
                <w:sz w:val="24"/>
                <w:szCs w:val="24"/>
              </w:rPr>
              <w:t xml:space="preserve">, </w:t>
            </w:r>
            <w:r w:rsidR="009F046E" w:rsidRPr="009F046E">
              <w:rPr>
                <w:rFonts w:ascii="Times New Roman" w:eastAsia="Calibri" w:hAnsi="Times New Roman" w:cs="Times New Roman"/>
                <w:i/>
                <w:sz w:val="24"/>
                <w:szCs w:val="24"/>
              </w:rPr>
              <w:t>The Parson’s Tale</w:t>
            </w:r>
            <w:r w:rsidR="009F046E">
              <w:rPr>
                <w:rFonts w:ascii="Times New Roman" w:eastAsia="Calibri" w:hAnsi="Times New Roman" w:cs="Times New Roman"/>
                <w:sz w:val="24"/>
                <w:szCs w:val="24"/>
              </w:rPr>
              <w:t xml:space="preserve"> and Chaucer’s </w:t>
            </w:r>
            <w:r w:rsidR="009F046E" w:rsidRPr="009F046E">
              <w:rPr>
                <w:rFonts w:ascii="Times New Roman" w:eastAsia="Calibri" w:hAnsi="Times New Roman" w:cs="Times New Roman"/>
                <w:i/>
                <w:sz w:val="24"/>
                <w:szCs w:val="24"/>
              </w:rPr>
              <w:t xml:space="preserve">Retraction </w:t>
            </w:r>
            <w:r w:rsidR="009F046E">
              <w:rPr>
                <w:rFonts w:ascii="Times New Roman" w:eastAsia="Calibri" w:hAnsi="Times New Roman" w:cs="Times New Roman"/>
                <w:sz w:val="24"/>
                <w:szCs w:val="24"/>
              </w:rPr>
              <w:t>(345-351)</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Tuesday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February</w:t>
            </w:r>
            <w:r w:rsidRPr="0091548D">
              <w:rPr>
                <w:rFonts w:ascii="Times New Roman" w:eastAsia="Calibri" w:hAnsi="Times New Roman" w:cs="Times New Roman"/>
                <w:sz w:val="24"/>
                <w:szCs w:val="24"/>
              </w:rPr>
              <w:t xml:space="preserve"> 1</w:t>
            </w:r>
          </w:p>
        </w:tc>
        <w:tc>
          <w:tcPr>
            <w:tcW w:w="7342" w:type="dxa"/>
            <w:shd w:val="clear" w:color="auto" w:fill="auto"/>
          </w:tcPr>
          <w:p w:rsidR="00F67544" w:rsidRPr="00C32B94" w:rsidRDefault="008B5FB8" w:rsidP="001400FA">
            <w:pPr>
              <w:spacing w:after="12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Skim “The Early Modern Period” (391-411); </w:t>
            </w:r>
            <w:r w:rsidR="001400FA">
              <w:rPr>
                <w:rFonts w:ascii="Times New Roman" w:eastAsia="Calibri" w:hAnsi="Times New Roman" w:cs="Times New Roman"/>
                <w:sz w:val="24"/>
                <w:szCs w:val="24"/>
              </w:rPr>
              <w:t xml:space="preserve">Read </w:t>
            </w:r>
            <w:r>
              <w:rPr>
                <w:rFonts w:ascii="Times New Roman" w:eastAsia="Calibri" w:hAnsi="Times New Roman" w:cs="Times New Roman"/>
                <w:sz w:val="24"/>
                <w:szCs w:val="24"/>
              </w:rPr>
              <w:t>Elizabeth I</w:t>
            </w:r>
            <w:r w:rsidR="00C03C00">
              <w:rPr>
                <w:rFonts w:ascii="Times New Roman" w:eastAsia="Calibri" w:hAnsi="Times New Roman" w:cs="Times New Roman"/>
                <w:sz w:val="24"/>
                <w:szCs w:val="24"/>
              </w:rPr>
              <w:t xml:space="preserve"> (</w:t>
            </w:r>
            <w:r w:rsidR="001400FA">
              <w:rPr>
                <w:rFonts w:ascii="Times New Roman" w:eastAsia="Calibri" w:hAnsi="Times New Roman" w:cs="Times New Roman"/>
                <w:sz w:val="24"/>
                <w:szCs w:val="24"/>
              </w:rPr>
              <w:t>“On Marriage” 622-623 and “On Mary’s Execution” 626-628)</w:t>
            </w:r>
            <w:r>
              <w:rPr>
                <w:rFonts w:ascii="Times New Roman" w:eastAsia="Calibri" w:hAnsi="Times New Roman" w:cs="Times New Roman"/>
                <w:sz w:val="24"/>
                <w:szCs w:val="24"/>
              </w:rPr>
              <w:t>, Sir Walter Raleigh (664-665)</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Thursday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February</w:t>
            </w:r>
            <w:r w:rsidRPr="0091548D">
              <w:rPr>
                <w:rFonts w:ascii="Times New Roman" w:eastAsia="Calibri" w:hAnsi="Times New Roman" w:cs="Times New Roman"/>
                <w:sz w:val="24"/>
                <w:szCs w:val="24"/>
              </w:rPr>
              <w:t xml:space="preserve"> 3</w:t>
            </w:r>
          </w:p>
        </w:tc>
        <w:tc>
          <w:tcPr>
            <w:tcW w:w="7342" w:type="dxa"/>
            <w:shd w:val="clear" w:color="auto" w:fill="auto"/>
          </w:tcPr>
          <w:p w:rsidR="00F67544" w:rsidRPr="00F67544" w:rsidRDefault="00F67544" w:rsidP="00F67544">
            <w:pPr>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Sonnets: Philip Sidney (590-59), William Shakespeare (733-741)</w:t>
            </w:r>
          </w:p>
          <w:p w:rsidR="00F67544" w:rsidRPr="0091548D" w:rsidRDefault="00F67544" w:rsidP="00F67544">
            <w:pPr>
              <w:spacing w:after="120" w:line="240" w:lineRule="auto"/>
              <w:rPr>
                <w:rFonts w:ascii="Times New Roman" w:eastAsia="Calibri" w:hAnsi="Times New Roman" w:cs="Times New Roman"/>
                <w:sz w:val="24"/>
                <w:szCs w:val="24"/>
              </w:rPr>
            </w:pPr>
            <w:r w:rsidRPr="00C32B94">
              <w:rPr>
                <w:rFonts w:ascii="Times New Roman" w:hAnsi="Times New Roman" w:cs="Times New Roman"/>
                <w:b/>
                <w:bCs/>
                <w:color w:val="000000"/>
                <w:sz w:val="24"/>
                <w:szCs w:val="24"/>
              </w:rPr>
              <w:t>Student Presentation I: Art, Music, and/or Education in the Renaissance</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Tuesday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February</w:t>
            </w:r>
            <w:r w:rsidRPr="0091548D">
              <w:rPr>
                <w:rFonts w:ascii="Times New Roman" w:eastAsia="Calibri" w:hAnsi="Times New Roman" w:cs="Times New Roman"/>
                <w:sz w:val="24"/>
                <w:szCs w:val="24"/>
              </w:rPr>
              <w:t xml:space="preserve"> 8</w:t>
            </w:r>
          </w:p>
        </w:tc>
        <w:tc>
          <w:tcPr>
            <w:tcW w:w="7342" w:type="dxa"/>
            <w:shd w:val="clear" w:color="auto" w:fill="auto"/>
          </w:tcPr>
          <w:p w:rsidR="00F67544" w:rsidRDefault="00F67544" w:rsidP="00F67544">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John Donne (804-815)</w:t>
            </w:r>
          </w:p>
          <w:p w:rsidR="00B53418" w:rsidRPr="0091548D" w:rsidRDefault="00B53418" w:rsidP="00F67544">
            <w:pPr>
              <w:spacing w:after="120" w:line="240" w:lineRule="auto"/>
              <w:rPr>
                <w:rFonts w:ascii="Times New Roman" w:eastAsia="Calibri" w:hAnsi="Times New Roman" w:cs="Times New Roman"/>
                <w:sz w:val="24"/>
                <w:szCs w:val="24"/>
              </w:rPr>
            </w:pPr>
            <w:r w:rsidRPr="00C32B94">
              <w:rPr>
                <w:rFonts w:ascii="Times New Roman" w:eastAsia="Calibri" w:hAnsi="Times New Roman" w:cs="Times New Roman"/>
                <w:b/>
                <w:sz w:val="24"/>
                <w:szCs w:val="24"/>
              </w:rPr>
              <w:t>Response Paper 1 Due</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Thursday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February</w:t>
            </w:r>
            <w:r w:rsidRPr="0091548D">
              <w:rPr>
                <w:rFonts w:ascii="Times New Roman" w:eastAsia="Calibri" w:hAnsi="Times New Roman" w:cs="Times New Roman"/>
                <w:sz w:val="24"/>
                <w:szCs w:val="24"/>
              </w:rPr>
              <w:t xml:space="preserve"> 10</w:t>
            </w:r>
          </w:p>
        </w:tc>
        <w:tc>
          <w:tcPr>
            <w:tcW w:w="7342" w:type="dxa"/>
            <w:shd w:val="clear" w:color="auto" w:fill="auto"/>
          </w:tcPr>
          <w:p w:rsidR="00F67544" w:rsidRPr="00C32B94" w:rsidRDefault="00F67544" w:rsidP="00F675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Milton P</w:t>
            </w:r>
            <w:r w:rsidRPr="00F67544">
              <w:rPr>
                <w:rFonts w:ascii="Times New Roman" w:hAnsi="Times New Roman" w:cs="Times New Roman"/>
                <w:i/>
                <w:color w:val="000000"/>
                <w:sz w:val="24"/>
                <w:szCs w:val="24"/>
              </w:rPr>
              <w:t xml:space="preserve">aradise </w:t>
            </w:r>
            <w:r>
              <w:rPr>
                <w:rFonts w:ascii="Times New Roman" w:hAnsi="Times New Roman" w:cs="Times New Roman"/>
                <w:i/>
                <w:color w:val="000000"/>
                <w:sz w:val="24"/>
                <w:szCs w:val="24"/>
              </w:rPr>
              <w:t>L</w:t>
            </w:r>
            <w:r w:rsidRPr="00F67544">
              <w:rPr>
                <w:rFonts w:ascii="Times New Roman" w:hAnsi="Times New Roman" w:cs="Times New Roman"/>
                <w:i/>
                <w:color w:val="000000"/>
                <w:sz w:val="24"/>
                <w:szCs w:val="24"/>
              </w:rPr>
              <w:t>ost Book 1</w:t>
            </w:r>
            <w:r>
              <w:rPr>
                <w:rFonts w:ascii="Times New Roman" w:hAnsi="Times New Roman" w:cs="Times New Roman"/>
                <w:color w:val="000000"/>
                <w:sz w:val="24"/>
                <w:szCs w:val="24"/>
              </w:rPr>
              <w:t xml:space="preserve"> (920-940)</w:t>
            </w:r>
          </w:p>
          <w:tbl>
            <w:tblPr>
              <w:tblW w:w="0" w:type="auto"/>
              <w:tblBorders>
                <w:top w:val="nil"/>
                <w:left w:val="nil"/>
                <w:bottom w:val="nil"/>
                <w:right w:val="nil"/>
              </w:tblBorders>
              <w:tblLayout w:type="fixed"/>
              <w:tblLook w:val="0000"/>
            </w:tblPr>
            <w:tblGrid>
              <w:gridCol w:w="7476"/>
            </w:tblGrid>
            <w:tr w:rsidR="00F67544" w:rsidRPr="00C32B94">
              <w:trPr>
                <w:trHeight w:val="107"/>
              </w:trPr>
              <w:tc>
                <w:tcPr>
                  <w:tcW w:w="7476" w:type="dxa"/>
                </w:tcPr>
                <w:p w:rsidR="00F67544" w:rsidRPr="00C32B94" w:rsidRDefault="00F67544" w:rsidP="00F67544">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4"/>
                      <w:szCs w:val="24"/>
                    </w:rPr>
                  </w:pPr>
                </w:p>
              </w:tc>
            </w:tr>
          </w:tbl>
          <w:p w:rsidR="00F67544" w:rsidRPr="0091548D" w:rsidRDefault="00F67544" w:rsidP="00F67544">
            <w:pPr>
              <w:spacing w:after="120" w:line="240" w:lineRule="auto"/>
              <w:rPr>
                <w:rFonts w:ascii="Times New Roman" w:eastAsia="Calibri" w:hAnsi="Times New Roman" w:cs="Times New Roman"/>
                <w:sz w:val="24"/>
                <w:szCs w:val="24"/>
              </w:rPr>
            </w:pP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lastRenderedPageBreak/>
              <w:t>Tuesday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February</w:t>
            </w:r>
            <w:r w:rsidRPr="0091548D">
              <w:rPr>
                <w:rFonts w:ascii="Times New Roman" w:eastAsia="Calibri" w:hAnsi="Times New Roman" w:cs="Times New Roman"/>
                <w:sz w:val="24"/>
                <w:szCs w:val="24"/>
              </w:rPr>
              <w:t xml:space="preserve"> 15</w:t>
            </w:r>
          </w:p>
        </w:tc>
        <w:tc>
          <w:tcPr>
            <w:tcW w:w="7342" w:type="dxa"/>
            <w:shd w:val="clear" w:color="auto" w:fill="auto"/>
          </w:tcPr>
          <w:p w:rsidR="00F67544" w:rsidRPr="00B31BCE" w:rsidRDefault="00F67544" w:rsidP="00F67544">
            <w:pPr>
              <w:pStyle w:val="Default"/>
              <w:rPr>
                <w:rFonts w:ascii="Times New Roman" w:hAnsi="Times New Roman" w:cs="Times New Roman"/>
                <w:bCs/>
              </w:rPr>
            </w:pPr>
            <w:proofErr w:type="spellStart"/>
            <w:r>
              <w:rPr>
                <w:rFonts w:ascii="Times New Roman" w:hAnsi="Times New Roman" w:cs="Times New Roman"/>
                <w:bCs/>
              </w:rPr>
              <w:t>Aphra</w:t>
            </w:r>
            <w:proofErr w:type="spellEnd"/>
            <w:r>
              <w:rPr>
                <w:rFonts w:ascii="Times New Roman" w:hAnsi="Times New Roman" w:cs="Times New Roman"/>
                <w:bCs/>
              </w:rPr>
              <w:t xml:space="preserve"> </w:t>
            </w:r>
            <w:proofErr w:type="spellStart"/>
            <w:r>
              <w:rPr>
                <w:rFonts w:ascii="Times New Roman" w:hAnsi="Times New Roman" w:cs="Times New Roman"/>
                <w:bCs/>
              </w:rPr>
              <w:t>Behn</w:t>
            </w:r>
            <w:proofErr w:type="spellEnd"/>
            <w:r w:rsidRPr="00B31BCE">
              <w:rPr>
                <w:rFonts w:ascii="Times New Roman" w:hAnsi="Times New Roman" w:cs="Times New Roman"/>
                <w:bCs/>
                <w:i/>
              </w:rPr>
              <w:t xml:space="preserve"> </w:t>
            </w:r>
            <w:proofErr w:type="spellStart"/>
            <w:r w:rsidRPr="00B31BCE">
              <w:rPr>
                <w:rFonts w:ascii="Times New Roman" w:hAnsi="Times New Roman" w:cs="Times New Roman"/>
                <w:bCs/>
                <w:i/>
              </w:rPr>
              <w:t>Oroonoko</w:t>
            </w:r>
            <w:proofErr w:type="spellEnd"/>
            <w:r>
              <w:rPr>
                <w:rFonts w:ascii="Times New Roman" w:hAnsi="Times New Roman" w:cs="Times New Roman"/>
                <w:bCs/>
              </w:rPr>
              <w:t xml:space="preserve"> (1135-1176)</w:t>
            </w:r>
          </w:p>
          <w:p w:rsidR="00F67544" w:rsidRPr="00B31BCE" w:rsidRDefault="00F67544" w:rsidP="00F67544">
            <w:pPr>
              <w:spacing w:after="120" w:line="240" w:lineRule="auto"/>
              <w:rPr>
                <w:rFonts w:ascii="Times New Roman" w:eastAsia="Calibri" w:hAnsi="Times New Roman" w:cs="Times New Roman"/>
                <w:sz w:val="24"/>
                <w:szCs w:val="24"/>
              </w:rPr>
            </w:pPr>
            <w:r w:rsidRPr="00C32B94">
              <w:rPr>
                <w:rFonts w:ascii="Times New Roman" w:hAnsi="Times New Roman" w:cs="Times New Roman"/>
                <w:b/>
                <w:bCs/>
              </w:rPr>
              <w:t>Student Presentation II: Commerce, Slavery, and Trade in the 18th Century</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Thursday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February</w:t>
            </w:r>
            <w:r w:rsidRPr="0091548D">
              <w:rPr>
                <w:rFonts w:ascii="Times New Roman" w:eastAsia="Calibri" w:hAnsi="Times New Roman" w:cs="Times New Roman"/>
                <w:sz w:val="24"/>
                <w:szCs w:val="24"/>
              </w:rPr>
              <w:t xml:space="preserve"> 17</w:t>
            </w:r>
          </w:p>
        </w:tc>
        <w:tc>
          <w:tcPr>
            <w:tcW w:w="7342" w:type="dxa"/>
            <w:shd w:val="clear" w:color="auto" w:fill="auto"/>
          </w:tcPr>
          <w:p w:rsidR="00F67544" w:rsidRPr="009E0AF2" w:rsidRDefault="00F67544" w:rsidP="00F67544">
            <w:pPr>
              <w:spacing w:after="120" w:line="240" w:lineRule="auto"/>
              <w:rPr>
                <w:rFonts w:ascii="Times New Roman" w:eastAsia="Calibri" w:hAnsi="Times New Roman" w:cs="Times New Roman"/>
                <w:sz w:val="24"/>
                <w:szCs w:val="24"/>
              </w:rPr>
            </w:pPr>
            <w:r w:rsidRPr="00B31BCE">
              <w:rPr>
                <w:rFonts w:ascii="Times New Roman" w:eastAsia="Calibri" w:hAnsi="Times New Roman" w:cs="Times New Roman"/>
                <w:sz w:val="24"/>
                <w:szCs w:val="24"/>
              </w:rPr>
              <w:t>Skim “The Restoration and the Eighteenth Century” (1041-1054)</w:t>
            </w:r>
            <w:r>
              <w:rPr>
                <w:rFonts w:ascii="Times New Roman" w:eastAsia="Calibri" w:hAnsi="Times New Roman" w:cs="Times New Roman"/>
                <w:sz w:val="24"/>
                <w:szCs w:val="24"/>
              </w:rPr>
              <w:t xml:space="preserve">; Read </w:t>
            </w:r>
            <w:proofErr w:type="spellStart"/>
            <w:r>
              <w:rPr>
                <w:rFonts w:ascii="Times New Roman" w:eastAsia="Calibri" w:hAnsi="Times New Roman" w:cs="Times New Roman"/>
                <w:sz w:val="24"/>
                <w:szCs w:val="24"/>
              </w:rPr>
              <w:t>Behn</w:t>
            </w:r>
            <w:proofErr w:type="spellEnd"/>
            <w:r>
              <w:rPr>
                <w:rFonts w:ascii="Times New Roman" w:eastAsia="Calibri" w:hAnsi="Times New Roman" w:cs="Times New Roman"/>
                <w:sz w:val="24"/>
                <w:szCs w:val="24"/>
              </w:rPr>
              <w:t xml:space="preserve"> and Wilmot (1116-1120), Swift and Montagu (1181-1186)</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Tuesday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February</w:t>
            </w:r>
            <w:r w:rsidRPr="0091548D">
              <w:rPr>
                <w:rFonts w:ascii="Times New Roman" w:eastAsia="Calibri" w:hAnsi="Times New Roman" w:cs="Times New Roman"/>
                <w:sz w:val="24"/>
                <w:szCs w:val="24"/>
              </w:rPr>
              <w:t xml:space="preserve"> 22</w:t>
            </w:r>
          </w:p>
        </w:tc>
        <w:tc>
          <w:tcPr>
            <w:tcW w:w="7342" w:type="dxa"/>
            <w:shd w:val="clear" w:color="auto" w:fill="auto"/>
          </w:tcPr>
          <w:p w:rsidR="00F67544" w:rsidRPr="00B31BCE" w:rsidRDefault="00F67544" w:rsidP="00F67544">
            <w:pPr>
              <w:pStyle w:val="Default"/>
              <w:rPr>
                <w:rFonts w:ascii="Times New Roman" w:hAnsi="Times New Roman" w:cs="Times New Roman"/>
              </w:rPr>
            </w:pPr>
            <w:r w:rsidRPr="00C32B94">
              <w:rPr>
                <w:rFonts w:ascii="Times New Roman" w:hAnsi="Times New Roman" w:cs="Times New Roman"/>
                <w:b/>
                <w:bCs/>
              </w:rPr>
              <w:t xml:space="preserve"> </w:t>
            </w:r>
            <w:r w:rsidRPr="00B31BCE">
              <w:rPr>
                <w:rFonts w:ascii="Times New Roman" w:eastAsia="Calibri" w:hAnsi="Times New Roman" w:cs="Times New Roman"/>
              </w:rPr>
              <w:t>Skim “The Restoration and the Eighteenth Century” (10</w:t>
            </w:r>
            <w:r>
              <w:rPr>
                <w:rFonts w:ascii="Times New Roman" w:eastAsia="Calibri" w:hAnsi="Times New Roman" w:cs="Times New Roman"/>
              </w:rPr>
              <w:t>54</w:t>
            </w:r>
            <w:r w:rsidRPr="00B31BCE">
              <w:rPr>
                <w:rFonts w:ascii="Times New Roman" w:eastAsia="Calibri" w:hAnsi="Times New Roman" w:cs="Times New Roman"/>
              </w:rPr>
              <w:t>-10</w:t>
            </w:r>
            <w:r>
              <w:rPr>
                <w:rFonts w:ascii="Times New Roman" w:eastAsia="Calibri" w:hAnsi="Times New Roman" w:cs="Times New Roman"/>
              </w:rPr>
              <w:t>6</w:t>
            </w:r>
            <w:r w:rsidRPr="00B31BCE">
              <w:rPr>
                <w:rFonts w:ascii="Times New Roman" w:eastAsia="Calibri" w:hAnsi="Times New Roman" w:cs="Times New Roman"/>
              </w:rPr>
              <w:t>4)</w:t>
            </w:r>
            <w:r>
              <w:rPr>
                <w:rFonts w:ascii="Times New Roman" w:eastAsia="Calibri" w:hAnsi="Times New Roman" w:cs="Times New Roman"/>
              </w:rPr>
              <w:t xml:space="preserve">; Read John Gay </w:t>
            </w:r>
            <w:r w:rsidRPr="00101F58">
              <w:rPr>
                <w:rFonts w:ascii="Times New Roman" w:eastAsia="Calibri" w:hAnsi="Times New Roman" w:cs="Times New Roman"/>
                <w:i/>
              </w:rPr>
              <w:t>The Beggar’s Opera</w:t>
            </w:r>
            <w:r>
              <w:rPr>
                <w:rFonts w:ascii="Times New Roman" w:eastAsia="Calibri" w:hAnsi="Times New Roman" w:cs="Times New Roman"/>
              </w:rPr>
              <w:t xml:space="preserve"> (1278-1322)</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Thursday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February</w:t>
            </w:r>
            <w:r w:rsidRPr="0091548D">
              <w:rPr>
                <w:rFonts w:ascii="Times New Roman" w:eastAsia="Calibri" w:hAnsi="Times New Roman" w:cs="Times New Roman"/>
                <w:sz w:val="24"/>
                <w:szCs w:val="24"/>
              </w:rPr>
              <w:t xml:space="preserve"> 24</w:t>
            </w:r>
          </w:p>
        </w:tc>
        <w:tc>
          <w:tcPr>
            <w:tcW w:w="7342" w:type="dxa"/>
            <w:shd w:val="clear" w:color="auto" w:fill="auto"/>
          </w:tcPr>
          <w:p w:rsidR="00F67544" w:rsidRPr="00617B87" w:rsidRDefault="00F67544" w:rsidP="00F67544">
            <w:pPr>
              <w:pStyle w:val="Default"/>
              <w:rPr>
                <w:rFonts w:ascii="Times New Roman" w:hAnsi="Times New Roman" w:cs="Times New Roman"/>
                <w:bCs/>
              </w:rPr>
            </w:pPr>
            <w:r>
              <w:rPr>
                <w:rFonts w:ascii="Times New Roman" w:hAnsi="Times New Roman" w:cs="Times New Roman"/>
                <w:bCs/>
              </w:rPr>
              <w:t>In-class: reading/lecture/film clips (Defoe, Richardson, Fielding, Austen)</w:t>
            </w:r>
          </w:p>
          <w:p w:rsidR="00F67544" w:rsidRPr="00DD7BDE" w:rsidRDefault="00F67544" w:rsidP="00F67544">
            <w:pPr>
              <w:pStyle w:val="Default"/>
              <w:rPr>
                <w:rFonts w:ascii="Times New Roman" w:eastAsia="Calibri" w:hAnsi="Times New Roman" w:cs="Times New Roman"/>
                <w:b/>
              </w:rPr>
            </w:pPr>
            <w:r w:rsidRPr="00C32B94">
              <w:rPr>
                <w:rFonts w:ascii="Times New Roman" w:hAnsi="Times New Roman" w:cs="Times New Roman"/>
                <w:b/>
                <w:bCs/>
              </w:rPr>
              <w:t>Student Presentation III: The Rise of the Middle Class and the Novel in 18th Cent. England</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Tuesday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March</w:t>
            </w:r>
            <w:r w:rsidRPr="0091548D">
              <w:rPr>
                <w:rFonts w:ascii="Times New Roman" w:eastAsia="Calibri" w:hAnsi="Times New Roman" w:cs="Times New Roman"/>
                <w:sz w:val="24"/>
                <w:szCs w:val="24"/>
              </w:rPr>
              <w:t xml:space="preserve"> 1</w:t>
            </w:r>
          </w:p>
        </w:tc>
        <w:tc>
          <w:tcPr>
            <w:tcW w:w="7342" w:type="dxa"/>
            <w:shd w:val="clear" w:color="auto" w:fill="auto"/>
          </w:tcPr>
          <w:p w:rsidR="00F67544" w:rsidRPr="00F67544" w:rsidRDefault="00F67544" w:rsidP="00F67544">
            <w:pPr>
              <w:spacing w:after="120" w:line="240" w:lineRule="auto"/>
              <w:jc w:val="center"/>
              <w:rPr>
                <w:rFonts w:ascii="Copperplate Gothic Light" w:eastAsia="Calibri" w:hAnsi="Copperplate Gothic Light" w:cs="Times New Roman"/>
                <w:b/>
                <w:sz w:val="28"/>
                <w:szCs w:val="28"/>
              </w:rPr>
            </w:pPr>
            <w:r w:rsidRPr="00F67544">
              <w:rPr>
                <w:rFonts w:ascii="Copperplate Gothic Light" w:eastAsia="Calibri" w:hAnsi="Copperplate Gothic Light" w:cs="Times New Roman"/>
                <w:b/>
                <w:sz w:val="28"/>
                <w:szCs w:val="28"/>
              </w:rPr>
              <w:t>Midterm Exam</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Thursday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March</w:t>
            </w:r>
            <w:r w:rsidRPr="0091548D">
              <w:rPr>
                <w:rFonts w:ascii="Times New Roman" w:eastAsia="Calibri" w:hAnsi="Times New Roman" w:cs="Times New Roman"/>
                <w:sz w:val="24"/>
                <w:szCs w:val="24"/>
              </w:rPr>
              <w:t xml:space="preserve"> 3</w:t>
            </w:r>
          </w:p>
        </w:tc>
        <w:tc>
          <w:tcPr>
            <w:tcW w:w="7342" w:type="dxa"/>
            <w:shd w:val="clear" w:color="auto" w:fill="auto"/>
          </w:tcPr>
          <w:p w:rsidR="00F67544" w:rsidRPr="00C32B94" w:rsidRDefault="00F67544" w:rsidP="00F67544">
            <w:pPr>
              <w:spacing w:after="12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Skim “Romantics and Their Contemporaries” (3-14); Read William Blake, “Songs of Innocence and Experience” (77-94)</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Tuesday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March</w:t>
            </w:r>
            <w:r w:rsidRPr="0091548D">
              <w:rPr>
                <w:rFonts w:ascii="Times New Roman" w:eastAsia="Calibri" w:hAnsi="Times New Roman" w:cs="Times New Roman"/>
                <w:sz w:val="24"/>
                <w:szCs w:val="24"/>
              </w:rPr>
              <w:t xml:space="preserve"> 8</w:t>
            </w:r>
          </w:p>
        </w:tc>
        <w:tc>
          <w:tcPr>
            <w:tcW w:w="7342" w:type="dxa"/>
            <w:shd w:val="clear" w:color="auto" w:fill="auto"/>
          </w:tcPr>
          <w:p w:rsidR="00F67544" w:rsidRPr="0091548D" w:rsidRDefault="00F67544" w:rsidP="00F67544">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Skim “Romantics and Their Contemporaries” (14-28); Read William Wordsworth (194-206, 212-217, 282-290)</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Thursday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March</w:t>
            </w:r>
            <w:r w:rsidRPr="0091548D">
              <w:rPr>
                <w:rFonts w:ascii="Times New Roman" w:eastAsia="Calibri" w:hAnsi="Times New Roman" w:cs="Times New Roman"/>
                <w:sz w:val="24"/>
                <w:szCs w:val="24"/>
              </w:rPr>
              <w:t xml:space="preserve"> 10</w:t>
            </w:r>
          </w:p>
        </w:tc>
        <w:tc>
          <w:tcPr>
            <w:tcW w:w="7342" w:type="dxa"/>
            <w:shd w:val="clear" w:color="auto" w:fill="auto"/>
          </w:tcPr>
          <w:p w:rsidR="00F67544" w:rsidRPr="00D52226" w:rsidRDefault="00F67544" w:rsidP="00F67544">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Samuel Taylor Coleridge “The </w:t>
            </w:r>
            <w:proofErr w:type="spellStart"/>
            <w:r>
              <w:rPr>
                <w:rFonts w:ascii="Times New Roman" w:eastAsia="Calibri" w:hAnsi="Times New Roman" w:cs="Times New Roman"/>
                <w:sz w:val="24"/>
                <w:szCs w:val="24"/>
              </w:rPr>
              <w:t>Eolian</w:t>
            </w:r>
            <w:proofErr w:type="spellEnd"/>
            <w:r>
              <w:rPr>
                <w:rFonts w:ascii="Times New Roman" w:eastAsia="Calibri" w:hAnsi="Times New Roman" w:cs="Times New Roman"/>
                <w:sz w:val="24"/>
                <w:szCs w:val="24"/>
              </w:rPr>
              <w:t xml:space="preserve"> Harp,” “</w:t>
            </w:r>
            <w:proofErr w:type="spellStart"/>
            <w:r>
              <w:rPr>
                <w:rFonts w:ascii="Times New Roman" w:eastAsia="Calibri" w:hAnsi="Times New Roman" w:cs="Times New Roman"/>
                <w:sz w:val="24"/>
                <w:szCs w:val="24"/>
              </w:rPr>
              <w:t>Kubla</w:t>
            </w:r>
            <w:proofErr w:type="spellEnd"/>
            <w:r>
              <w:rPr>
                <w:rFonts w:ascii="Times New Roman" w:eastAsia="Calibri" w:hAnsi="Times New Roman" w:cs="Times New Roman"/>
                <w:sz w:val="24"/>
                <w:szCs w:val="24"/>
              </w:rPr>
              <w:t xml:space="preserve"> Kahn,” “Frost at Midnight” (325-26, 341-45), Lord Byron “She Walks in Beauty”(358), Percy Shelley “</w:t>
            </w:r>
            <w:proofErr w:type="spellStart"/>
            <w:r>
              <w:rPr>
                <w:rFonts w:ascii="Times New Roman" w:eastAsia="Calibri" w:hAnsi="Times New Roman" w:cs="Times New Roman"/>
                <w:sz w:val="24"/>
                <w:szCs w:val="24"/>
              </w:rPr>
              <w:t>Ozymandias</w:t>
            </w:r>
            <w:proofErr w:type="spellEnd"/>
            <w:r>
              <w:rPr>
                <w:rFonts w:ascii="Times New Roman" w:eastAsia="Calibri" w:hAnsi="Times New Roman" w:cs="Times New Roman"/>
                <w:sz w:val="24"/>
                <w:szCs w:val="24"/>
              </w:rPr>
              <w:t>,” “Ode to the West Wind” (399-401), John Keats, Odes (438-444)</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Tuesday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March</w:t>
            </w:r>
            <w:r w:rsidRPr="0091548D">
              <w:rPr>
                <w:rFonts w:ascii="Times New Roman" w:eastAsia="Calibri" w:hAnsi="Times New Roman" w:cs="Times New Roman"/>
                <w:sz w:val="24"/>
                <w:szCs w:val="24"/>
              </w:rPr>
              <w:t xml:space="preserve"> 15</w:t>
            </w:r>
          </w:p>
        </w:tc>
        <w:tc>
          <w:tcPr>
            <w:tcW w:w="7342" w:type="dxa"/>
            <w:shd w:val="clear" w:color="auto" w:fill="auto"/>
          </w:tcPr>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eastAsia="Calibri" w:hAnsi="Times New Roman" w:cs="Times New Roman"/>
                <w:sz w:val="24"/>
                <w:szCs w:val="24"/>
              </w:rPr>
              <w:t>Spring Break</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Thursday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March</w:t>
            </w:r>
            <w:r w:rsidRPr="0091548D">
              <w:rPr>
                <w:rFonts w:ascii="Times New Roman" w:eastAsia="Calibri" w:hAnsi="Times New Roman" w:cs="Times New Roman"/>
                <w:sz w:val="24"/>
                <w:szCs w:val="24"/>
              </w:rPr>
              <w:t xml:space="preserve"> 17</w:t>
            </w:r>
          </w:p>
        </w:tc>
        <w:tc>
          <w:tcPr>
            <w:tcW w:w="7342" w:type="dxa"/>
            <w:shd w:val="clear" w:color="auto" w:fill="auto"/>
          </w:tcPr>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eastAsia="Calibri" w:hAnsi="Times New Roman" w:cs="Times New Roman"/>
                <w:sz w:val="24"/>
                <w:szCs w:val="24"/>
              </w:rPr>
              <w:t>Spring Break</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Tuesday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March</w:t>
            </w:r>
            <w:r w:rsidRPr="0091548D">
              <w:rPr>
                <w:rFonts w:ascii="Times New Roman" w:eastAsia="Calibri" w:hAnsi="Times New Roman" w:cs="Times New Roman"/>
                <w:sz w:val="24"/>
                <w:szCs w:val="24"/>
              </w:rPr>
              <w:t xml:space="preserve"> 22</w:t>
            </w:r>
          </w:p>
        </w:tc>
        <w:tc>
          <w:tcPr>
            <w:tcW w:w="7342" w:type="dxa"/>
            <w:shd w:val="clear" w:color="auto" w:fill="auto"/>
          </w:tcPr>
          <w:p w:rsidR="00F67544" w:rsidRPr="00D52226" w:rsidRDefault="00F67544" w:rsidP="00F67544">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Skim “The Victorian Age” (450-460); Read “The Industrial Landscape” (487-513)</w:t>
            </w:r>
          </w:p>
          <w:p w:rsidR="00F67544" w:rsidRPr="0091548D" w:rsidRDefault="00F67544" w:rsidP="00F67544">
            <w:pPr>
              <w:spacing w:after="120" w:line="240" w:lineRule="auto"/>
              <w:rPr>
                <w:rFonts w:ascii="Times New Roman" w:eastAsia="Calibri" w:hAnsi="Times New Roman" w:cs="Times New Roman"/>
                <w:sz w:val="24"/>
                <w:szCs w:val="24"/>
              </w:rPr>
            </w:pPr>
            <w:r w:rsidRPr="00C32B94">
              <w:rPr>
                <w:rFonts w:ascii="Times New Roman" w:eastAsia="Calibri" w:hAnsi="Times New Roman" w:cs="Times New Roman"/>
                <w:b/>
                <w:sz w:val="24"/>
                <w:szCs w:val="24"/>
              </w:rPr>
              <w:t>Second Response Paper Due</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Thursday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March</w:t>
            </w:r>
            <w:r w:rsidRPr="0091548D">
              <w:rPr>
                <w:rFonts w:ascii="Times New Roman" w:eastAsia="Calibri" w:hAnsi="Times New Roman" w:cs="Times New Roman"/>
                <w:sz w:val="24"/>
                <w:szCs w:val="24"/>
              </w:rPr>
              <w:t xml:space="preserve"> 24</w:t>
            </w:r>
          </w:p>
        </w:tc>
        <w:tc>
          <w:tcPr>
            <w:tcW w:w="7342" w:type="dxa"/>
            <w:shd w:val="clear" w:color="auto" w:fill="auto"/>
          </w:tcPr>
          <w:p w:rsidR="00F67544" w:rsidRDefault="00F67544" w:rsidP="00F67544">
            <w:pPr>
              <w:pStyle w:val="Default"/>
              <w:rPr>
                <w:rFonts w:ascii="Times New Roman" w:hAnsi="Times New Roman" w:cs="Times New Roman"/>
              </w:rPr>
            </w:pPr>
            <w:r>
              <w:rPr>
                <w:rFonts w:ascii="Times New Roman" w:eastAsia="Calibri" w:hAnsi="Times New Roman" w:cs="Times New Roman"/>
              </w:rPr>
              <w:t xml:space="preserve">Skim “The Victorian Age” (460-473); Read </w:t>
            </w:r>
            <w:r>
              <w:rPr>
                <w:rFonts w:ascii="Times New Roman" w:hAnsi="Times New Roman" w:cs="Times New Roman"/>
              </w:rPr>
              <w:t xml:space="preserve">Elizabeth Barrett Browning “Sonnets,” </w:t>
            </w:r>
            <w:r w:rsidRPr="005C05F8">
              <w:rPr>
                <w:rFonts w:ascii="Times New Roman" w:hAnsi="Times New Roman" w:cs="Times New Roman"/>
                <w:i/>
              </w:rPr>
              <w:t>Aurora Leigh</w:t>
            </w:r>
            <w:r>
              <w:rPr>
                <w:rFonts w:ascii="Times New Roman" w:hAnsi="Times New Roman" w:cs="Times New Roman"/>
              </w:rPr>
              <w:t xml:space="preserve"> (528-554)</w:t>
            </w:r>
          </w:p>
          <w:p w:rsidR="00F67544" w:rsidRPr="00314101" w:rsidRDefault="00F67544" w:rsidP="00F67544">
            <w:pPr>
              <w:pStyle w:val="Default"/>
              <w:rPr>
                <w:rFonts w:ascii="Times New Roman" w:hAnsi="Times New Roman" w:cs="Times New Roman"/>
              </w:rPr>
            </w:pP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Tuesday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March</w:t>
            </w:r>
            <w:r w:rsidRPr="0091548D">
              <w:rPr>
                <w:rFonts w:ascii="Times New Roman" w:eastAsia="Calibri" w:hAnsi="Times New Roman" w:cs="Times New Roman"/>
                <w:sz w:val="24"/>
                <w:szCs w:val="24"/>
              </w:rPr>
              <w:t xml:space="preserve"> 29</w:t>
            </w:r>
          </w:p>
        </w:tc>
        <w:tc>
          <w:tcPr>
            <w:tcW w:w="7342" w:type="dxa"/>
            <w:shd w:val="clear" w:color="auto" w:fill="auto"/>
          </w:tcPr>
          <w:p w:rsidR="00F67544" w:rsidRPr="00314101" w:rsidRDefault="00F67544" w:rsidP="00F67544">
            <w:pPr>
              <w:pStyle w:val="Default"/>
              <w:rPr>
                <w:rFonts w:ascii="Times New Roman" w:hAnsi="Times New Roman" w:cs="Times New Roman"/>
              </w:rPr>
            </w:pPr>
            <w:r>
              <w:rPr>
                <w:rFonts w:ascii="Times New Roman" w:hAnsi="Times New Roman" w:cs="Times New Roman"/>
              </w:rPr>
              <w:t>“Popular Short Fiction” (Gaskell, Doyle, Kipling: 690-736)</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Thursday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March</w:t>
            </w:r>
            <w:r w:rsidRPr="0091548D">
              <w:rPr>
                <w:rFonts w:ascii="Times New Roman" w:eastAsia="Calibri" w:hAnsi="Times New Roman" w:cs="Times New Roman"/>
                <w:sz w:val="24"/>
                <w:szCs w:val="24"/>
              </w:rPr>
              <w:t xml:space="preserve"> 31</w:t>
            </w:r>
          </w:p>
        </w:tc>
        <w:tc>
          <w:tcPr>
            <w:tcW w:w="7342" w:type="dxa"/>
            <w:shd w:val="clear" w:color="auto" w:fill="auto"/>
          </w:tcPr>
          <w:p w:rsidR="00F67544" w:rsidRPr="005C05F8" w:rsidRDefault="00F67544" w:rsidP="00F67544">
            <w:pPr>
              <w:pStyle w:val="Default"/>
              <w:rPr>
                <w:rFonts w:ascii="Times New Roman" w:hAnsi="Times New Roman" w:cs="Times New Roman"/>
                <w:bCs/>
              </w:rPr>
            </w:pPr>
            <w:r>
              <w:rPr>
                <w:rFonts w:ascii="Times New Roman" w:hAnsi="Times New Roman" w:cs="Times New Roman"/>
                <w:bCs/>
              </w:rPr>
              <w:t>Lord Tennyson (583-594), Robert Browning (659-668)</w:t>
            </w:r>
          </w:p>
          <w:p w:rsidR="00F67544" w:rsidRPr="0091548D" w:rsidRDefault="00F67544" w:rsidP="00F67544">
            <w:pPr>
              <w:pStyle w:val="Default"/>
              <w:rPr>
                <w:rFonts w:ascii="Times New Roman" w:eastAsia="Calibri" w:hAnsi="Times New Roman" w:cs="Times New Roman"/>
              </w:rPr>
            </w:pPr>
            <w:r w:rsidRPr="00C32B94">
              <w:rPr>
                <w:rFonts w:ascii="Times New Roman" w:hAnsi="Times New Roman" w:cs="Times New Roman"/>
                <w:b/>
                <w:bCs/>
              </w:rPr>
              <w:t xml:space="preserve">Student Presentation IV: Art and Literary Expression in the 19th Century/Pre-Raphaelites </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Tuesday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lastRenderedPageBreak/>
              <w:t>April</w:t>
            </w:r>
            <w:r w:rsidRPr="0091548D">
              <w:rPr>
                <w:rFonts w:ascii="Times New Roman" w:eastAsia="Calibri" w:hAnsi="Times New Roman" w:cs="Times New Roman"/>
                <w:sz w:val="24"/>
                <w:szCs w:val="24"/>
              </w:rPr>
              <w:t xml:space="preserve"> 5</w:t>
            </w:r>
          </w:p>
        </w:tc>
        <w:tc>
          <w:tcPr>
            <w:tcW w:w="7342" w:type="dxa"/>
            <w:shd w:val="clear" w:color="auto" w:fill="auto"/>
          </w:tcPr>
          <w:p w:rsidR="00F67544" w:rsidRPr="00DE24B6" w:rsidRDefault="00F67544" w:rsidP="00F67544">
            <w:pPr>
              <w:pStyle w:val="Default"/>
              <w:rPr>
                <w:rFonts w:ascii="Times New Roman" w:eastAsia="Calibri" w:hAnsi="Times New Roman" w:cs="Times New Roman"/>
              </w:rPr>
            </w:pPr>
            <w:r>
              <w:rPr>
                <w:rFonts w:ascii="Times New Roman" w:eastAsia="Calibri" w:hAnsi="Times New Roman" w:cs="Times New Roman"/>
              </w:rPr>
              <w:lastRenderedPageBreak/>
              <w:t xml:space="preserve">Christina Rossetti “Goblin Market” (759-770), Lewis Carroll (779-786) </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lastRenderedPageBreak/>
              <w:t>Thursday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April</w:t>
            </w:r>
            <w:r w:rsidRPr="0091548D">
              <w:rPr>
                <w:rFonts w:ascii="Times New Roman" w:eastAsia="Calibri" w:hAnsi="Times New Roman" w:cs="Times New Roman"/>
                <w:sz w:val="24"/>
                <w:szCs w:val="24"/>
              </w:rPr>
              <w:t xml:space="preserve"> 7</w:t>
            </w:r>
          </w:p>
        </w:tc>
        <w:tc>
          <w:tcPr>
            <w:tcW w:w="7342" w:type="dxa"/>
            <w:shd w:val="clear" w:color="auto" w:fill="auto"/>
          </w:tcPr>
          <w:p w:rsidR="00F67544" w:rsidRPr="00DE24B6" w:rsidRDefault="00F67544" w:rsidP="00F67544">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Aestheticism, Decadence, and the </w:t>
            </w:r>
            <w:r w:rsidRPr="00DE24B6">
              <w:rPr>
                <w:rFonts w:ascii="Times New Roman" w:eastAsia="Calibri" w:hAnsi="Times New Roman" w:cs="Times New Roman"/>
                <w:i/>
                <w:sz w:val="24"/>
                <w:szCs w:val="24"/>
              </w:rPr>
              <w:t xml:space="preserve">Fin de </w:t>
            </w:r>
            <w:proofErr w:type="spellStart"/>
            <w:r w:rsidRPr="00DE24B6">
              <w:rPr>
                <w:rFonts w:ascii="Times New Roman" w:eastAsia="Calibri" w:hAnsi="Times New Roman" w:cs="Times New Roman"/>
                <w:i/>
                <w:sz w:val="24"/>
                <w:szCs w:val="24"/>
              </w:rPr>
              <w:t>Siecle</w:t>
            </w:r>
            <w:proofErr w:type="spellEnd"/>
            <w:r>
              <w:rPr>
                <w:rFonts w:ascii="Times New Roman" w:eastAsia="Calibri" w:hAnsi="Times New Roman" w:cs="Times New Roman"/>
                <w:sz w:val="24"/>
                <w:szCs w:val="24"/>
              </w:rPr>
              <w:t xml:space="preserve"> (889-94, 899-919)</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Tuesday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April</w:t>
            </w:r>
            <w:r w:rsidRPr="0091548D">
              <w:rPr>
                <w:rFonts w:ascii="Times New Roman" w:eastAsia="Calibri" w:hAnsi="Times New Roman" w:cs="Times New Roman"/>
                <w:sz w:val="24"/>
                <w:szCs w:val="24"/>
              </w:rPr>
              <w:t xml:space="preserve"> 12</w:t>
            </w:r>
          </w:p>
        </w:tc>
        <w:tc>
          <w:tcPr>
            <w:tcW w:w="7342" w:type="dxa"/>
            <w:shd w:val="clear" w:color="auto" w:fill="auto"/>
          </w:tcPr>
          <w:p w:rsidR="00F67544" w:rsidRDefault="00F67544" w:rsidP="00F67544">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Skim: “The Twentieth Century” (921-929); Read: T.S. Eliot “</w:t>
            </w:r>
            <w:proofErr w:type="spellStart"/>
            <w:r>
              <w:rPr>
                <w:rFonts w:ascii="Times New Roman" w:eastAsia="Calibri" w:hAnsi="Times New Roman" w:cs="Times New Roman"/>
                <w:sz w:val="24"/>
                <w:szCs w:val="24"/>
              </w:rPr>
              <w:t>Prufrock</w:t>
            </w:r>
            <w:proofErr w:type="spellEnd"/>
            <w:r>
              <w:rPr>
                <w:rFonts w:ascii="Times New Roman" w:eastAsia="Calibri" w:hAnsi="Times New Roman" w:cs="Times New Roman"/>
                <w:sz w:val="24"/>
                <w:szCs w:val="24"/>
              </w:rPr>
              <w:t>”(1194-1201), Joyce “Clay” (1134-1138)</w:t>
            </w:r>
          </w:p>
          <w:p w:rsidR="00F67544" w:rsidRPr="0091548D" w:rsidRDefault="00F67544" w:rsidP="00F67544">
            <w:pPr>
              <w:spacing w:after="120" w:line="240" w:lineRule="auto"/>
              <w:rPr>
                <w:rFonts w:ascii="Times New Roman" w:eastAsia="Calibri" w:hAnsi="Times New Roman" w:cs="Times New Roman"/>
                <w:sz w:val="24"/>
                <w:szCs w:val="24"/>
              </w:rPr>
            </w:pPr>
            <w:r w:rsidRPr="00C32B94">
              <w:rPr>
                <w:rFonts w:ascii="Times New Roman" w:hAnsi="Times New Roman" w:cs="Times New Roman"/>
                <w:b/>
                <w:bCs/>
              </w:rPr>
              <w:t>Student Presentation V: Modernist Philosophy and Art – Minimalist Art, Skepticism, Existentialism, and/or Stream of Consciousness</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Thursday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April</w:t>
            </w:r>
            <w:r w:rsidRPr="0091548D">
              <w:rPr>
                <w:rFonts w:ascii="Times New Roman" w:eastAsia="Calibri" w:hAnsi="Times New Roman" w:cs="Times New Roman"/>
                <w:sz w:val="24"/>
                <w:szCs w:val="24"/>
              </w:rPr>
              <w:t xml:space="preserve"> 14</w:t>
            </w:r>
          </w:p>
        </w:tc>
        <w:tc>
          <w:tcPr>
            <w:tcW w:w="7342" w:type="dxa"/>
            <w:shd w:val="clear" w:color="auto" w:fill="auto"/>
          </w:tcPr>
          <w:p w:rsidR="00F67544" w:rsidRPr="003658C0" w:rsidRDefault="00F67544" w:rsidP="00F67544">
            <w:pPr>
              <w:pStyle w:val="Default"/>
              <w:rPr>
                <w:rFonts w:ascii="Times New Roman" w:hAnsi="Times New Roman" w:cs="Times New Roman"/>
                <w:bCs/>
              </w:rPr>
            </w:pPr>
            <w:r>
              <w:rPr>
                <w:rFonts w:ascii="Times New Roman" w:hAnsi="Times New Roman" w:cs="Times New Roman"/>
                <w:bCs/>
              </w:rPr>
              <w:t xml:space="preserve">Skim: “The Twentieth Century” (929-942); Read: </w:t>
            </w:r>
            <w:r w:rsidRPr="003658C0">
              <w:rPr>
                <w:rFonts w:ascii="Times New Roman" w:hAnsi="Times New Roman" w:cs="Times New Roman"/>
                <w:bCs/>
              </w:rPr>
              <w:t>Mansfield (1290-1302), Carter (1307-1315)</w:t>
            </w:r>
          </w:p>
          <w:p w:rsidR="00F67544" w:rsidRPr="0091548D" w:rsidRDefault="00F67544" w:rsidP="00F67544">
            <w:pPr>
              <w:pStyle w:val="Default"/>
              <w:rPr>
                <w:rFonts w:ascii="Times New Roman" w:eastAsia="Calibri" w:hAnsi="Times New Roman" w:cs="Times New Roman"/>
              </w:rPr>
            </w:pP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Tuesday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April</w:t>
            </w:r>
            <w:r w:rsidRPr="0091548D">
              <w:rPr>
                <w:rFonts w:ascii="Times New Roman" w:eastAsia="Calibri" w:hAnsi="Times New Roman" w:cs="Times New Roman"/>
                <w:sz w:val="24"/>
                <w:szCs w:val="24"/>
              </w:rPr>
              <w:t xml:space="preserve"> 19</w:t>
            </w:r>
          </w:p>
        </w:tc>
        <w:tc>
          <w:tcPr>
            <w:tcW w:w="7342" w:type="dxa"/>
            <w:shd w:val="clear" w:color="auto" w:fill="auto"/>
          </w:tcPr>
          <w:p w:rsidR="00F67544" w:rsidRDefault="00F67544" w:rsidP="00F67544">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Topic: Aftermath of Empire</w:t>
            </w:r>
          </w:p>
          <w:p w:rsidR="00F67544" w:rsidRPr="0091548D" w:rsidRDefault="00F67544" w:rsidP="00F67544">
            <w:pPr>
              <w:spacing w:after="120" w:line="240" w:lineRule="auto"/>
              <w:rPr>
                <w:rFonts w:ascii="Times New Roman" w:eastAsia="Calibri" w:hAnsi="Times New Roman" w:cs="Times New Roman"/>
              </w:rPr>
            </w:pPr>
            <w:r>
              <w:rPr>
                <w:rFonts w:ascii="Times New Roman" w:eastAsia="Calibri" w:hAnsi="Times New Roman" w:cs="Times New Roman"/>
                <w:sz w:val="24"/>
                <w:szCs w:val="24"/>
              </w:rPr>
              <w:t>Bowen, Orwell, Rushdie (1350-1370)</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Thursday</w:t>
            </w:r>
          </w:p>
          <w:p w:rsidR="00F67544" w:rsidRPr="0091548D" w:rsidRDefault="00F67544" w:rsidP="00F67544">
            <w:pPr>
              <w:spacing w:after="120" w:line="240" w:lineRule="auto"/>
              <w:rPr>
                <w:rFonts w:ascii="Times New Roman" w:eastAsia="Calibri" w:hAnsi="Times New Roman" w:cs="Times New Roman"/>
                <w:sz w:val="24"/>
                <w:szCs w:val="24"/>
              </w:rPr>
            </w:pPr>
            <w:r w:rsidRPr="0091548D">
              <w:rPr>
                <w:rFonts w:ascii="Times New Roman" w:hAnsi="Times New Roman" w:cs="Times New Roman"/>
                <w:sz w:val="24"/>
                <w:szCs w:val="24"/>
              </w:rPr>
              <w:t>April</w:t>
            </w:r>
            <w:r w:rsidRPr="0091548D">
              <w:rPr>
                <w:rFonts w:ascii="Times New Roman" w:eastAsia="Calibri" w:hAnsi="Times New Roman" w:cs="Times New Roman"/>
                <w:sz w:val="24"/>
                <w:szCs w:val="24"/>
              </w:rPr>
              <w:t xml:space="preserve"> 21</w:t>
            </w:r>
          </w:p>
        </w:tc>
        <w:tc>
          <w:tcPr>
            <w:tcW w:w="7342" w:type="dxa"/>
            <w:shd w:val="clear" w:color="auto" w:fill="auto"/>
          </w:tcPr>
          <w:p w:rsidR="00F67544" w:rsidRPr="003658C0" w:rsidRDefault="00F67544" w:rsidP="00F67544">
            <w:pPr>
              <w:spacing w:after="120" w:line="240" w:lineRule="auto"/>
              <w:rPr>
                <w:rFonts w:ascii="Times New Roman" w:eastAsia="Calibri" w:hAnsi="Times New Roman" w:cs="Times New Roman"/>
                <w:b/>
                <w:sz w:val="24"/>
                <w:szCs w:val="24"/>
              </w:rPr>
            </w:pPr>
            <w:r w:rsidRPr="003658C0">
              <w:rPr>
                <w:rFonts w:ascii="Times New Roman" w:eastAsia="Calibri" w:hAnsi="Times New Roman" w:cs="Times New Roman"/>
                <w:b/>
                <w:sz w:val="24"/>
                <w:szCs w:val="24"/>
              </w:rPr>
              <w:t>Research Paper Due Friday April 22 by 5:00</w:t>
            </w:r>
          </w:p>
          <w:p w:rsidR="00F67544" w:rsidRPr="0091548D" w:rsidRDefault="00F67544" w:rsidP="00B04529">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Exam Review</w:t>
            </w:r>
            <w:r w:rsidR="00B04529">
              <w:rPr>
                <w:rFonts w:ascii="Times New Roman" w:eastAsia="Calibri" w:hAnsi="Times New Roman" w:cs="Times New Roman"/>
                <w:sz w:val="24"/>
                <w:szCs w:val="24"/>
              </w:rPr>
              <w:t>; Time for questions about Final Essay</w:t>
            </w:r>
          </w:p>
        </w:tc>
      </w:tr>
      <w:tr w:rsidR="00F67544" w:rsidRPr="00777FFC" w:rsidTr="00DB34D3">
        <w:tc>
          <w:tcPr>
            <w:tcW w:w="1548" w:type="dxa"/>
            <w:shd w:val="clear" w:color="auto" w:fill="auto"/>
          </w:tcPr>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Friday</w:t>
            </w:r>
          </w:p>
          <w:p w:rsidR="00F67544" w:rsidRPr="0091548D" w:rsidRDefault="00F67544" w:rsidP="00F67544">
            <w:pPr>
              <w:spacing w:after="120" w:line="240" w:lineRule="auto"/>
              <w:rPr>
                <w:rFonts w:ascii="Times New Roman" w:hAnsi="Times New Roman" w:cs="Times New Roman"/>
                <w:sz w:val="24"/>
                <w:szCs w:val="24"/>
              </w:rPr>
            </w:pPr>
            <w:r w:rsidRPr="0091548D">
              <w:rPr>
                <w:rFonts w:ascii="Times New Roman" w:hAnsi="Times New Roman" w:cs="Times New Roman"/>
                <w:sz w:val="24"/>
                <w:szCs w:val="24"/>
              </w:rPr>
              <w:t>April 29</w:t>
            </w:r>
          </w:p>
        </w:tc>
        <w:tc>
          <w:tcPr>
            <w:tcW w:w="7342" w:type="dxa"/>
            <w:shd w:val="clear" w:color="auto" w:fill="auto"/>
          </w:tcPr>
          <w:p w:rsidR="00F67544" w:rsidRPr="00F67544" w:rsidRDefault="00F67544" w:rsidP="00F67544">
            <w:pPr>
              <w:spacing w:after="120" w:line="240" w:lineRule="auto"/>
              <w:jc w:val="center"/>
              <w:rPr>
                <w:rFonts w:ascii="Copperplate Gothic Light" w:hAnsi="Copperplate Gothic Light" w:cs="Times New Roman"/>
                <w:b/>
                <w:sz w:val="24"/>
                <w:szCs w:val="24"/>
              </w:rPr>
            </w:pPr>
            <w:r w:rsidRPr="00F67544">
              <w:rPr>
                <w:rFonts w:ascii="Copperplate Gothic Light" w:hAnsi="Copperplate Gothic Light" w:cs="Times New Roman"/>
                <w:b/>
                <w:sz w:val="24"/>
                <w:szCs w:val="24"/>
              </w:rPr>
              <w:t>FINAL EXAM</w:t>
            </w:r>
          </w:p>
          <w:p w:rsidR="00F67544" w:rsidRPr="0091548D" w:rsidRDefault="00F67544" w:rsidP="00F67544">
            <w:pPr>
              <w:spacing w:after="120" w:line="240" w:lineRule="auto"/>
              <w:jc w:val="center"/>
              <w:rPr>
                <w:rFonts w:ascii="Times New Roman" w:hAnsi="Times New Roman" w:cs="Times New Roman"/>
                <w:sz w:val="24"/>
                <w:szCs w:val="24"/>
              </w:rPr>
            </w:pPr>
            <w:r w:rsidRPr="0091548D">
              <w:rPr>
                <w:rFonts w:ascii="Times New Roman" w:hAnsi="Times New Roman" w:cs="Times New Roman"/>
                <w:sz w:val="24"/>
                <w:szCs w:val="24"/>
              </w:rPr>
              <w:t>11:30-2:00</w:t>
            </w:r>
          </w:p>
        </w:tc>
      </w:tr>
    </w:tbl>
    <w:p w:rsidR="006110BD" w:rsidRPr="00F71C37" w:rsidRDefault="006110BD" w:rsidP="006110BD">
      <w:pPr>
        <w:pStyle w:val="NormalWeb"/>
        <w:rPr>
          <w:b/>
          <w:bCs/>
          <w:sz w:val="22"/>
          <w:szCs w:val="22"/>
        </w:rPr>
      </w:pPr>
    </w:p>
    <w:p w:rsidR="000612FC" w:rsidRPr="00F71C37" w:rsidRDefault="000612FC">
      <w:pPr>
        <w:rPr>
          <w:rFonts w:ascii="Times New Roman" w:hAnsi="Times New Roman" w:cs="Times New Roman"/>
        </w:rPr>
      </w:pPr>
    </w:p>
    <w:sectPr w:rsidR="000612FC" w:rsidRPr="00F71C37" w:rsidSect="000612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18C9"/>
    <w:multiLevelType w:val="multilevel"/>
    <w:tmpl w:val="22AA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6F5BA0"/>
    <w:multiLevelType w:val="hybridMultilevel"/>
    <w:tmpl w:val="B4129D3E"/>
    <w:lvl w:ilvl="0" w:tplc="F98AB2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F43DA"/>
    <w:multiLevelType w:val="hybridMultilevel"/>
    <w:tmpl w:val="FBB019C0"/>
    <w:lvl w:ilvl="0" w:tplc="187804BC">
      <w:start w:val="1"/>
      <w:numFmt w:val="decimal"/>
      <w:lvlText w:val="%1."/>
      <w:lvlJc w:val="left"/>
      <w:pPr>
        <w:ind w:left="720" w:hanging="360"/>
      </w:pPr>
      <w:rPr>
        <w:rFonts w:hint="default"/>
        <w:i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F3DB4"/>
    <w:multiLevelType w:val="multilevel"/>
    <w:tmpl w:val="7526B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9F3820"/>
    <w:multiLevelType w:val="hybridMultilevel"/>
    <w:tmpl w:val="D2849B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3B42B3"/>
    <w:multiLevelType w:val="hybridMultilevel"/>
    <w:tmpl w:val="0E288C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8656D6E"/>
    <w:multiLevelType w:val="hybridMultilevel"/>
    <w:tmpl w:val="97FA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121E4C"/>
    <w:multiLevelType w:val="multilevel"/>
    <w:tmpl w:val="2642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872E4F"/>
    <w:multiLevelType w:val="hybridMultilevel"/>
    <w:tmpl w:val="608679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0BD"/>
    <w:rsid w:val="000612FC"/>
    <w:rsid w:val="00101F58"/>
    <w:rsid w:val="001400FA"/>
    <w:rsid w:val="001E418E"/>
    <w:rsid w:val="002B750B"/>
    <w:rsid w:val="00314101"/>
    <w:rsid w:val="003658C0"/>
    <w:rsid w:val="00416F0A"/>
    <w:rsid w:val="00585F5D"/>
    <w:rsid w:val="005A6148"/>
    <w:rsid w:val="005C05F8"/>
    <w:rsid w:val="006110BD"/>
    <w:rsid w:val="00617B87"/>
    <w:rsid w:val="006308DD"/>
    <w:rsid w:val="00866E2F"/>
    <w:rsid w:val="008B5FB8"/>
    <w:rsid w:val="00907A3C"/>
    <w:rsid w:val="0091548D"/>
    <w:rsid w:val="00917DA7"/>
    <w:rsid w:val="009E0AF2"/>
    <w:rsid w:val="009F046E"/>
    <w:rsid w:val="00A166C5"/>
    <w:rsid w:val="00B04529"/>
    <w:rsid w:val="00B31BCE"/>
    <w:rsid w:val="00B53418"/>
    <w:rsid w:val="00C03C00"/>
    <w:rsid w:val="00C32B94"/>
    <w:rsid w:val="00D52226"/>
    <w:rsid w:val="00DB34D3"/>
    <w:rsid w:val="00DD7BDE"/>
    <w:rsid w:val="00DE24B6"/>
    <w:rsid w:val="00E76EBD"/>
    <w:rsid w:val="00EF14E7"/>
    <w:rsid w:val="00F06760"/>
    <w:rsid w:val="00F67544"/>
    <w:rsid w:val="00F71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FC"/>
  </w:style>
  <w:style w:type="paragraph" w:styleId="Heading1">
    <w:name w:val="heading 1"/>
    <w:basedOn w:val="Normal"/>
    <w:next w:val="Normal"/>
    <w:link w:val="Heading1Char"/>
    <w:qFormat/>
    <w:rsid w:val="006110BD"/>
    <w:pPr>
      <w:keepNext/>
      <w:spacing w:after="0" w:line="240" w:lineRule="auto"/>
      <w:outlineLvl w:val="0"/>
    </w:pPr>
    <w:rPr>
      <w:rFonts w:ascii="Georgia" w:eastAsia="Times New Roman" w:hAnsi="Georg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110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0BD"/>
    <w:rPr>
      <w:color w:val="0000FF"/>
      <w:u w:val="single"/>
    </w:rPr>
  </w:style>
  <w:style w:type="character" w:customStyle="1" w:styleId="Heading1Char">
    <w:name w:val="Heading 1 Char"/>
    <w:basedOn w:val="DefaultParagraphFont"/>
    <w:link w:val="Heading1"/>
    <w:rsid w:val="006110BD"/>
    <w:rPr>
      <w:rFonts w:ascii="Georgia" w:eastAsia="Times New Roman" w:hAnsi="Georgia" w:cs="Times New Roman"/>
      <w:b/>
      <w:bCs/>
      <w:sz w:val="24"/>
      <w:szCs w:val="24"/>
    </w:rPr>
  </w:style>
  <w:style w:type="paragraph" w:styleId="BodyTextIndent2">
    <w:name w:val="Body Text Indent 2"/>
    <w:basedOn w:val="Normal"/>
    <w:link w:val="BodyTextIndent2Char"/>
    <w:rsid w:val="006110BD"/>
    <w:pPr>
      <w:spacing w:after="0" w:line="240" w:lineRule="auto"/>
      <w:ind w:left="720"/>
    </w:pPr>
    <w:rPr>
      <w:rFonts w:ascii="Times New Roman" w:eastAsia="Times New Roman" w:hAnsi="Times New Roman" w:cs="Times New Roman"/>
      <w:i/>
      <w:iCs/>
      <w:sz w:val="20"/>
      <w:szCs w:val="20"/>
    </w:rPr>
  </w:style>
  <w:style w:type="character" w:customStyle="1" w:styleId="BodyTextIndent2Char">
    <w:name w:val="Body Text Indent 2 Char"/>
    <w:basedOn w:val="DefaultParagraphFont"/>
    <w:link w:val="BodyTextIndent2"/>
    <w:rsid w:val="006110BD"/>
    <w:rPr>
      <w:rFonts w:ascii="Times New Roman" w:eastAsia="Times New Roman" w:hAnsi="Times New Roman" w:cs="Times New Roman"/>
      <w:i/>
      <w:iCs/>
      <w:sz w:val="20"/>
      <w:szCs w:val="20"/>
    </w:rPr>
  </w:style>
  <w:style w:type="character" w:styleId="Strong">
    <w:name w:val="Strong"/>
    <w:basedOn w:val="DefaultParagraphFont"/>
    <w:uiPriority w:val="22"/>
    <w:qFormat/>
    <w:rsid w:val="006110BD"/>
    <w:rPr>
      <w:b/>
      <w:bCs/>
    </w:rPr>
  </w:style>
  <w:style w:type="paragraph" w:customStyle="1" w:styleId="Default">
    <w:name w:val="Default"/>
    <w:rsid w:val="00866E2F"/>
    <w:pPr>
      <w:autoSpaceDE w:val="0"/>
      <w:autoSpaceDN w:val="0"/>
      <w:adjustRightInd w:val="0"/>
      <w:spacing w:after="0" w:line="240" w:lineRule="auto"/>
    </w:pPr>
    <w:rPr>
      <w:rFonts w:ascii="Calibri" w:hAnsi="Calibri" w:cs="Calibri"/>
      <w:color w:val="000000"/>
      <w:sz w:val="24"/>
      <w:szCs w:val="24"/>
    </w:rPr>
  </w:style>
  <w:style w:type="character" w:customStyle="1" w:styleId="style91">
    <w:name w:val="style91"/>
    <w:basedOn w:val="DefaultParagraphFont"/>
    <w:rsid w:val="005A6148"/>
    <w:rPr>
      <w:rFonts w:ascii="Calibri" w:hAnsi="Calibri" w:cs="Calibri" w:hint="default"/>
      <w:sz w:val="27"/>
      <w:szCs w:val="27"/>
    </w:rPr>
  </w:style>
  <w:style w:type="character" w:customStyle="1" w:styleId="style161">
    <w:name w:val="style161"/>
    <w:basedOn w:val="DefaultParagraphFont"/>
    <w:rsid w:val="005A6148"/>
    <w:rPr>
      <w:color w:val="000080"/>
    </w:rPr>
  </w:style>
  <w:style w:type="character" w:customStyle="1" w:styleId="style101">
    <w:name w:val="style101"/>
    <w:basedOn w:val="DefaultParagraphFont"/>
    <w:rsid w:val="005A6148"/>
    <w:rPr>
      <w:rFonts w:ascii="Calibri" w:hAnsi="Calibri" w:cs="Calibri" w:hint="default"/>
      <w:color w:val="000080"/>
      <w:sz w:val="27"/>
      <w:szCs w:val="27"/>
    </w:rPr>
  </w:style>
  <w:style w:type="character" w:customStyle="1" w:styleId="style151">
    <w:name w:val="style151"/>
    <w:basedOn w:val="DefaultParagraphFont"/>
    <w:rsid w:val="00416F0A"/>
    <w:rPr>
      <w:color w:val="000080"/>
    </w:rPr>
  </w:style>
</w:styles>
</file>

<file path=word/webSettings.xml><?xml version="1.0" encoding="utf-8"?>
<w:webSettings xmlns:r="http://schemas.openxmlformats.org/officeDocument/2006/relationships" xmlns:w="http://schemas.openxmlformats.org/wordprocessingml/2006/main">
  <w:divs>
    <w:div w:id="146408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winthrop.edu/studentaffairs/handbook/StudentHandbook.pdf" TargetMode="External"/><Relationship Id="rId3" Type="http://schemas.openxmlformats.org/officeDocument/2006/relationships/settings" Target="settings.xml"/><Relationship Id="rId7" Type="http://schemas.openxmlformats.org/officeDocument/2006/relationships/hyperlink" Target="http://www.winthrop.edu/w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thranc@winthrop.edu" TargetMode="External"/><Relationship Id="rId11" Type="http://schemas.openxmlformats.org/officeDocument/2006/relationships/theme" Target="theme/theme1.xml"/><Relationship Id="rId5" Type="http://schemas.openxmlformats.org/officeDocument/2006/relationships/hyperlink" Target="http://faculty.winthrop.edu/cothran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throp.edu/studentaffairs/Judicial/jud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cothranc</cp:lastModifiedBy>
  <cp:revision>3</cp:revision>
  <dcterms:created xsi:type="dcterms:W3CDTF">2011-01-03T18:53:00Z</dcterms:created>
  <dcterms:modified xsi:type="dcterms:W3CDTF">2011-01-03T18:54:00Z</dcterms:modified>
</cp:coreProperties>
</file>