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3F" w:rsidRDefault="001B28F4" w:rsidP="001B28F4">
      <w:pPr>
        <w:pStyle w:val="NoSpacing"/>
        <w:jc w:val="center"/>
        <w:rPr>
          <w:rFonts w:ascii="Palatino Linotype" w:hAnsi="Palatino Linotype"/>
        </w:rPr>
      </w:pPr>
      <w:r w:rsidRPr="001B28F4">
        <w:rPr>
          <w:rFonts w:ascii="Palatino Linotype" w:hAnsi="Palatino Linotype"/>
        </w:rPr>
        <w:t>ACAD 101: Principles of the Learning Academy</w:t>
      </w:r>
    </w:p>
    <w:p w:rsidR="001B28F4" w:rsidRDefault="00075817" w:rsidP="001B28F4">
      <w:pPr>
        <w:pStyle w:val="NoSpacing"/>
        <w:jc w:val="center"/>
        <w:rPr>
          <w:rFonts w:ascii="Palatino Linotype" w:hAnsi="Palatino Linotype"/>
        </w:rPr>
      </w:pPr>
      <w:r>
        <w:rPr>
          <w:rFonts w:ascii="Palatino Linotype" w:hAnsi="Palatino Linotype"/>
        </w:rPr>
        <w:t>Section 108</w:t>
      </w:r>
    </w:p>
    <w:p w:rsidR="001B28F4" w:rsidRDefault="004F1E3B" w:rsidP="001B28F4">
      <w:pPr>
        <w:pStyle w:val="NoSpacing"/>
        <w:jc w:val="center"/>
        <w:rPr>
          <w:rFonts w:ascii="Palatino Linotype" w:hAnsi="Palatino Linotype"/>
        </w:rPr>
      </w:pPr>
      <w:r>
        <w:rPr>
          <w:rFonts w:ascii="Palatino Linotype" w:hAnsi="Palatino Linotype"/>
        </w:rPr>
        <w:t>Wednesdays, 12:30</w:t>
      </w:r>
      <w:r w:rsidR="00075817">
        <w:rPr>
          <w:rFonts w:ascii="Palatino Linotype" w:hAnsi="Palatino Linotype"/>
        </w:rPr>
        <w:t>pm</w:t>
      </w:r>
      <w:r w:rsidR="00C7627C">
        <w:rPr>
          <w:rFonts w:ascii="Palatino Linotype" w:hAnsi="Palatino Linotype"/>
        </w:rPr>
        <w:t>-1:4</w:t>
      </w:r>
      <w:r>
        <w:rPr>
          <w:rFonts w:ascii="Palatino Linotype" w:hAnsi="Palatino Linotype"/>
        </w:rPr>
        <w:t>5</w:t>
      </w:r>
      <w:r w:rsidR="00075817">
        <w:rPr>
          <w:rFonts w:ascii="Palatino Linotype" w:hAnsi="Palatino Linotype"/>
        </w:rPr>
        <w:t>pm</w:t>
      </w:r>
    </w:p>
    <w:p w:rsidR="001B28F4" w:rsidRDefault="004F1E3B" w:rsidP="001B28F4">
      <w:pPr>
        <w:pStyle w:val="NoSpacing"/>
        <w:jc w:val="center"/>
        <w:rPr>
          <w:rFonts w:ascii="Palatino Linotype" w:hAnsi="Palatino Linotype"/>
        </w:rPr>
      </w:pPr>
      <w:r>
        <w:rPr>
          <w:rFonts w:ascii="Palatino Linotype" w:hAnsi="Palatino Linotype"/>
        </w:rPr>
        <w:t xml:space="preserve">Owens </w:t>
      </w:r>
      <w:r w:rsidR="00075817">
        <w:rPr>
          <w:rFonts w:ascii="Palatino Linotype" w:hAnsi="Palatino Linotype"/>
        </w:rPr>
        <w:t>208</w:t>
      </w:r>
    </w:p>
    <w:p w:rsidR="001B28F4" w:rsidRDefault="003E3A8C" w:rsidP="001B28F4">
      <w:pPr>
        <w:pStyle w:val="NoSpacing"/>
        <w:jc w:val="center"/>
        <w:rPr>
          <w:rFonts w:ascii="Palatino Linotype" w:hAnsi="Palatino Linotype"/>
        </w:rPr>
      </w:pPr>
      <w:r>
        <w:rPr>
          <w:rFonts w:ascii="Palatino Linotype" w:hAnsi="Palatino Linotype"/>
        </w:rPr>
        <w:t>Winthrop University Fall 2012</w:t>
      </w:r>
    </w:p>
    <w:p w:rsidR="001B28F4" w:rsidRDefault="001B28F4" w:rsidP="001B28F4">
      <w:pPr>
        <w:pStyle w:val="NoSpacing"/>
        <w:jc w:val="center"/>
        <w:rPr>
          <w:rFonts w:ascii="Palatino Linotype" w:hAnsi="Palatino Linotype"/>
        </w:rPr>
      </w:pPr>
      <w:r>
        <w:rPr>
          <w:rFonts w:ascii="Palatino Linotype" w:hAnsi="Palatino Linotype"/>
        </w:rPr>
        <w:t>1 Credit Hour</w:t>
      </w:r>
    </w:p>
    <w:p w:rsidR="001B28F4" w:rsidRDefault="001B28F4" w:rsidP="001B28F4">
      <w:pPr>
        <w:pStyle w:val="NoSpacing"/>
        <w:jc w:val="center"/>
        <w:rPr>
          <w:rFonts w:ascii="Palatino Linotype" w:hAnsi="Palatino Linotype"/>
        </w:rPr>
      </w:pPr>
    </w:p>
    <w:p w:rsidR="001B28F4" w:rsidRDefault="003E3A8C" w:rsidP="001B28F4">
      <w:pPr>
        <w:pStyle w:val="NoSpacing"/>
        <w:jc w:val="center"/>
        <w:rPr>
          <w:rFonts w:ascii="Palatino Linotype" w:hAnsi="Palatino Linotype"/>
        </w:rPr>
      </w:pPr>
      <w:r>
        <w:rPr>
          <w:rFonts w:ascii="Palatino Linotype" w:hAnsi="Palatino Linotype"/>
        </w:rPr>
        <w:t>INSTRUCTOR NAME</w:t>
      </w:r>
      <w:r w:rsidR="004F1E3B">
        <w:rPr>
          <w:rFonts w:ascii="Palatino Linotype" w:hAnsi="Palatino Linotype"/>
        </w:rPr>
        <w:t xml:space="preserve"> – Mrs. Kara Beasley</w:t>
      </w:r>
    </w:p>
    <w:p w:rsidR="001B28F4" w:rsidRDefault="003E3A8C" w:rsidP="001B28F4">
      <w:pPr>
        <w:pStyle w:val="NoSpacing"/>
        <w:jc w:val="center"/>
        <w:rPr>
          <w:rFonts w:ascii="Palatino Linotype" w:hAnsi="Palatino Linotype"/>
        </w:rPr>
      </w:pPr>
      <w:r>
        <w:rPr>
          <w:rFonts w:ascii="Palatino Linotype" w:hAnsi="Palatino Linotype"/>
        </w:rPr>
        <w:t>PEER MENTOR NAME</w:t>
      </w:r>
      <w:r w:rsidR="00CC2276">
        <w:rPr>
          <w:rFonts w:ascii="Palatino Linotype" w:hAnsi="Palatino Linotype"/>
        </w:rPr>
        <w:t xml:space="preserve"> </w:t>
      </w:r>
      <w:r w:rsidR="004F1E3B">
        <w:rPr>
          <w:rFonts w:ascii="Palatino Linotype" w:hAnsi="Palatino Linotype"/>
        </w:rPr>
        <w:t>– Amber Schilling</w:t>
      </w:r>
    </w:p>
    <w:p w:rsidR="00CC2276" w:rsidRDefault="00CC2276" w:rsidP="001B28F4">
      <w:pPr>
        <w:pStyle w:val="NoSpacing"/>
        <w:jc w:val="center"/>
        <w:rPr>
          <w:rFonts w:ascii="Palatino Linotype"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2637"/>
        <w:gridCol w:w="2047"/>
        <w:gridCol w:w="2844"/>
        <w:gridCol w:w="2048"/>
      </w:tblGrid>
      <w:tr w:rsidR="004F1E3B" w:rsidTr="006115B6">
        <w:tc>
          <w:tcPr>
            <w:tcW w:w="2637" w:type="dxa"/>
            <w:shd w:val="clear" w:color="auto" w:fill="B8CCE4" w:themeFill="accent1" w:themeFillTint="66"/>
          </w:tcPr>
          <w:p w:rsidR="00533C42" w:rsidRDefault="00533C42" w:rsidP="004F1E3B">
            <w:pPr>
              <w:pStyle w:val="NoSpacing"/>
              <w:jc w:val="center"/>
              <w:rPr>
                <w:rFonts w:ascii="Palatino Linotype" w:hAnsi="Palatino Linotype"/>
                <w:b/>
              </w:rPr>
            </w:pPr>
            <w:r>
              <w:rPr>
                <w:rFonts w:ascii="Palatino Linotype" w:hAnsi="Palatino Linotype"/>
                <w:b/>
              </w:rPr>
              <w:t>Instructor Phone:</w:t>
            </w:r>
          </w:p>
          <w:p w:rsidR="00533C42" w:rsidRDefault="00533C42" w:rsidP="004F1E3B">
            <w:pPr>
              <w:pStyle w:val="NoSpacing"/>
              <w:jc w:val="center"/>
              <w:rPr>
                <w:rFonts w:ascii="Palatino Linotype" w:hAnsi="Palatino Linotype"/>
                <w:b/>
              </w:rPr>
            </w:pPr>
            <w:r>
              <w:rPr>
                <w:rFonts w:ascii="Palatino Linotype" w:hAnsi="Palatino Linotype"/>
                <w:b/>
              </w:rPr>
              <w:t>(803) 323-4559</w:t>
            </w:r>
          </w:p>
          <w:p w:rsidR="004F1E3B" w:rsidRDefault="004F1E3B" w:rsidP="004F1E3B">
            <w:pPr>
              <w:pStyle w:val="NoSpacing"/>
              <w:jc w:val="center"/>
              <w:rPr>
                <w:rFonts w:ascii="Palatino Linotype" w:hAnsi="Palatino Linotype"/>
                <w:b/>
              </w:rPr>
            </w:pPr>
            <w:r w:rsidRPr="001B28F4">
              <w:rPr>
                <w:rFonts w:ascii="Palatino Linotype" w:hAnsi="Palatino Linotype"/>
                <w:b/>
              </w:rPr>
              <w:t>Instructor Email:</w:t>
            </w:r>
          </w:p>
          <w:p w:rsidR="004F1E3B" w:rsidRPr="001B28F4" w:rsidRDefault="004F1E3B" w:rsidP="004F1E3B">
            <w:pPr>
              <w:pStyle w:val="NoSpacing"/>
              <w:rPr>
                <w:rFonts w:ascii="Palatino Linotype" w:hAnsi="Palatino Linotype"/>
                <w:b/>
              </w:rPr>
            </w:pPr>
            <w:r>
              <w:rPr>
                <w:rFonts w:ascii="Palatino Linotype" w:hAnsi="Palatino Linotype"/>
                <w:b/>
              </w:rPr>
              <w:t>beasleyk@winthrop.edu</w:t>
            </w:r>
          </w:p>
        </w:tc>
        <w:tc>
          <w:tcPr>
            <w:tcW w:w="2302" w:type="dxa"/>
            <w:shd w:val="clear" w:color="auto" w:fill="B8CCE4" w:themeFill="accent1" w:themeFillTint="66"/>
          </w:tcPr>
          <w:p w:rsidR="004F1E3B" w:rsidRDefault="004F1E3B" w:rsidP="001B28F4">
            <w:pPr>
              <w:pStyle w:val="NoSpacing"/>
              <w:jc w:val="center"/>
              <w:rPr>
                <w:rFonts w:ascii="Palatino Linotype" w:hAnsi="Palatino Linotype"/>
              </w:rPr>
            </w:pPr>
          </w:p>
        </w:tc>
        <w:tc>
          <w:tcPr>
            <w:tcW w:w="2334" w:type="dxa"/>
            <w:shd w:val="clear" w:color="auto" w:fill="B8CCE4" w:themeFill="accent1" w:themeFillTint="66"/>
          </w:tcPr>
          <w:p w:rsidR="00533C42" w:rsidRDefault="00533C42" w:rsidP="001B28F4">
            <w:pPr>
              <w:pStyle w:val="NoSpacing"/>
              <w:jc w:val="center"/>
              <w:rPr>
                <w:rFonts w:ascii="Palatino Linotype" w:hAnsi="Palatino Linotype"/>
                <w:b/>
              </w:rPr>
            </w:pPr>
            <w:r>
              <w:rPr>
                <w:rFonts w:ascii="Palatino Linotype" w:hAnsi="Palatino Linotype"/>
                <w:b/>
              </w:rPr>
              <w:t>Peer Mentor Phone:</w:t>
            </w:r>
          </w:p>
          <w:p w:rsidR="00382E52" w:rsidRDefault="00382E52" w:rsidP="001B28F4">
            <w:pPr>
              <w:pStyle w:val="NoSpacing"/>
              <w:jc w:val="center"/>
              <w:rPr>
                <w:rFonts w:ascii="Palatino Linotype" w:hAnsi="Palatino Linotype"/>
                <w:b/>
              </w:rPr>
            </w:pPr>
            <w:r>
              <w:rPr>
                <w:rFonts w:ascii="Palatino Linotype" w:hAnsi="Palatino Linotype"/>
                <w:b/>
              </w:rPr>
              <w:t>(803)743-6539</w:t>
            </w:r>
          </w:p>
          <w:p w:rsidR="004F1E3B" w:rsidRPr="001B28F4" w:rsidRDefault="00382E52" w:rsidP="001B28F4">
            <w:pPr>
              <w:pStyle w:val="NoSpacing"/>
              <w:jc w:val="center"/>
              <w:rPr>
                <w:rFonts w:ascii="Palatino Linotype" w:hAnsi="Palatino Linotype"/>
                <w:b/>
              </w:rPr>
            </w:pPr>
            <w:r>
              <w:rPr>
                <w:rFonts w:ascii="Palatino Linotype" w:hAnsi="Palatino Linotype"/>
                <w:b/>
              </w:rPr>
              <w:t>Texts Okay</w:t>
            </w:r>
          </w:p>
        </w:tc>
        <w:tc>
          <w:tcPr>
            <w:tcW w:w="2303" w:type="dxa"/>
            <w:shd w:val="clear" w:color="auto" w:fill="B8CCE4" w:themeFill="accent1" w:themeFillTint="66"/>
          </w:tcPr>
          <w:p w:rsidR="004F1E3B" w:rsidRDefault="004F1E3B" w:rsidP="001B28F4">
            <w:pPr>
              <w:pStyle w:val="NoSpacing"/>
              <w:jc w:val="center"/>
              <w:rPr>
                <w:rFonts w:ascii="Palatino Linotype" w:hAnsi="Palatino Linotype"/>
              </w:rPr>
            </w:pPr>
          </w:p>
        </w:tc>
      </w:tr>
      <w:tr w:rsidR="004F1E3B" w:rsidTr="006115B6">
        <w:tc>
          <w:tcPr>
            <w:tcW w:w="2637" w:type="dxa"/>
            <w:shd w:val="clear" w:color="auto" w:fill="B8CCE4" w:themeFill="accent1" w:themeFillTint="66"/>
          </w:tcPr>
          <w:p w:rsidR="004F1E3B" w:rsidRDefault="004F1E3B" w:rsidP="001B28F4">
            <w:pPr>
              <w:pStyle w:val="NoSpacing"/>
              <w:jc w:val="center"/>
              <w:rPr>
                <w:rFonts w:ascii="Palatino Linotype" w:hAnsi="Palatino Linotype"/>
                <w:b/>
              </w:rPr>
            </w:pPr>
            <w:r w:rsidRPr="001B28F4">
              <w:rPr>
                <w:rFonts w:ascii="Palatino Linotype" w:hAnsi="Palatino Linotype"/>
                <w:b/>
              </w:rPr>
              <w:t>Office</w:t>
            </w:r>
            <w:r>
              <w:rPr>
                <w:rFonts w:ascii="Palatino Linotype" w:hAnsi="Palatino Linotype"/>
                <w:b/>
              </w:rPr>
              <w:t>:</w:t>
            </w:r>
          </w:p>
          <w:p w:rsidR="004F1E3B" w:rsidRPr="001B28F4" w:rsidRDefault="004F1E3B" w:rsidP="004F1E3B">
            <w:pPr>
              <w:pStyle w:val="NoSpacing"/>
              <w:jc w:val="center"/>
              <w:rPr>
                <w:rFonts w:ascii="Palatino Linotype" w:hAnsi="Palatino Linotype"/>
                <w:b/>
              </w:rPr>
            </w:pPr>
            <w:r>
              <w:rPr>
                <w:rFonts w:ascii="Palatino Linotype" w:hAnsi="Palatino Linotype"/>
                <w:b/>
              </w:rPr>
              <w:t>Bancroft 212</w:t>
            </w:r>
          </w:p>
        </w:tc>
        <w:tc>
          <w:tcPr>
            <w:tcW w:w="2302" w:type="dxa"/>
            <w:shd w:val="clear" w:color="auto" w:fill="B8CCE4" w:themeFill="accent1" w:themeFillTint="66"/>
          </w:tcPr>
          <w:p w:rsidR="004F1E3B" w:rsidRDefault="004F1E3B" w:rsidP="004F1E3B">
            <w:pPr>
              <w:pStyle w:val="NoSpacing"/>
              <w:jc w:val="center"/>
              <w:rPr>
                <w:rFonts w:ascii="Palatino Linotype" w:hAnsi="Palatino Linotype"/>
              </w:rPr>
            </w:pPr>
          </w:p>
        </w:tc>
        <w:tc>
          <w:tcPr>
            <w:tcW w:w="2334" w:type="dxa"/>
            <w:shd w:val="clear" w:color="auto" w:fill="B8CCE4" w:themeFill="accent1" w:themeFillTint="66"/>
          </w:tcPr>
          <w:p w:rsidR="004F1E3B" w:rsidRDefault="004F1E3B" w:rsidP="001F77F5">
            <w:pPr>
              <w:pStyle w:val="NoSpacing"/>
              <w:jc w:val="center"/>
              <w:rPr>
                <w:rFonts w:ascii="Palatino Linotype" w:hAnsi="Palatino Linotype"/>
                <w:b/>
              </w:rPr>
            </w:pPr>
            <w:r w:rsidRPr="001B28F4">
              <w:rPr>
                <w:rFonts w:ascii="Palatino Linotype" w:hAnsi="Palatino Linotype"/>
                <w:b/>
              </w:rPr>
              <w:t>Peer Mentor Email:</w:t>
            </w:r>
          </w:p>
          <w:p w:rsidR="00382E52" w:rsidRPr="001B28F4" w:rsidRDefault="00382E52" w:rsidP="001B28F4">
            <w:pPr>
              <w:pStyle w:val="NoSpacing"/>
              <w:jc w:val="center"/>
              <w:rPr>
                <w:rFonts w:ascii="Palatino Linotype" w:hAnsi="Palatino Linotype"/>
                <w:b/>
              </w:rPr>
            </w:pPr>
            <w:r>
              <w:rPr>
                <w:rFonts w:ascii="Palatino Linotype" w:hAnsi="Palatino Linotype"/>
                <w:b/>
              </w:rPr>
              <w:t>schillinga2@winthrop.edu</w:t>
            </w:r>
          </w:p>
        </w:tc>
        <w:tc>
          <w:tcPr>
            <w:tcW w:w="2303" w:type="dxa"/>
            <w:shd w:val="clear" w:color="auto" w:fill="B8CCE4" w:themeFill="accent1" w:themeFillTint="66"/>
          </w:tcPr>
          <w:p w:rsidR="004F1E3B" w:rsidRDefault="004F1E3B" w:rsidP="001B28F4">
            <w:pPr>
              <w:pStyle w:val="NoSpacing"/>
              <w:jc w:val="center"/>
              <w:rPr>
                <w:rFonts w:ascii="Palatino Linotype" w:hAnsi="Palatino Linotype"/>
              </w:rPr>
            </w:pPr>
          </w:p>
        </w:tc>
      </w:tr>
      <w:tr w:rsidR="004F1E3B" w:rsidTr="006115B6">
        <w:tc>
          <w:tcPr>
            <w:tcW w:w="2637" w:type="dxa"/>
            <w:shd w:val="clear" w:color="auto" w:fill="B8CCE4" w:themeFill="accent1" w:themeFillTint="66"/>
          </w:tcPr>
          <w:p w:rsidR="004F1E3B" w:rsidRDefault="004F1E3B" w:rsidP="001B28F4">
            <w:pPr>
              <w:pStyle w:val="NoSpacing"/>
              <w:jc w:val="center"/>
              <w:rPr>
                <w:rFonts w:ascii="Palatino Linotype" w:hAnsi="Palatino Linotype"/>
                <w:b/>
              </w:rPr>
            </w:pPr>
            <w:r w:rsidRPr="001B28F4">
              <w:rPr>
                <w:rFonts w:ascii="Palatino Linotype" w:hAnsi="Palatino Linotype"/>
                <w:b/>
              </w:rPr>
              <w:t>Office Hours</w:t>
            </w:r>
            <w:r>
              <w:rPr>
                <w:rFonts w:ascii="Palatino Linotype" w:hAnsi="Palatino Linotype"/>
                <w:b/>
              </w:rPr>
              <w:t>:</w:t>
            </w:r>
          </w:p>
          <w:p w:rsidR="004F1E3B" w:rsidRDefault="004F1E3B" w:rsidP="001B28F4">
            <w:pPr>
              <w:pStyle w:val="NoSpacing"/>
              <w:jc w:val="center"/>
              <w:rPr>
                <w:rFonts w:ascii="Palatino Linotype" w:hAnsi="Palatino Linotype"/>
                <w:b/>
              </w:rPr>
            </w:pPr>
            <w:r>
              <w:rPr>
                <w:rFonts w:ascii="Palatino Linotype" w:hAnsi="Palatino Linotype"/>
                <w:b/>
              </w:rPr>
              <w:t>Monday 9-9:30, 12:15-2, and 4:45-6:00</w:t>
            </w:r>
          </w:p>
          <w:p w:rsidR="004F1E3B" w:rsidRDefault="004F1E3B" w:rsidP="001B28F4">
            <w:pPr>
              <w:pStyle w:val="NoSpacing"/>
              <w:jc w:val="center"/>
              <w:rPr>
                <w:rFonts w:ascii="Palatino Linotype" w:hAnsi="Palatino Linotype"/>
                <w:b/>
              </w:rPr>
            </w:pPr>
            <w:r>
              <w:rPr>
                <w:rFonts w:ascii="Palatino Linotype" w:hAnsi="Palatino Linotype"/>
                <w:b/>
              </w:rPr>
              <w:t>Wednesday 9-9:30, 4:45-6:15</w:t>
            </w:r>
          </w:p>
          <w:p w:rsidR="004F1E3B" w:rsidRDefault="004F1E3B" w:rsidP="001B28F4">
            <w:pPr>
              <w:pStyle w:val="NoSpacing"/>
              <w:jc w:val="center"/>
              <w:rPr>
                <w:rFonts w:ascii="Palatino Linotype" w:hAnsi="Palatino Linotype"/>
                <w:b/>
              </w:rPr>
            </w:pPr>
            <w:r>
              <w:rPr>
                <w:rFonts w:ascii="Palatino Linotype" w:hAnsi="Palatino Linotype"/>
                <w:b/>
              </w:rPr>
              <w:t>Or by appointment</w:t>
            </w:r>
          </w:p>
          <w:p w:rsidR="004F1E3B" w:rsidRPr="001B28F4" w:rsidRDefault="004F1E3B" w:rsidP="001B28F4">
            <w:pPr>
              <w:pStyle w:val="NoSpacing"/>
              <w:jc w:val="center"/>
              <w:rPr>
                <w:rFonts w:ascii="Palatino Linotype" w:hAnsi="Palatino Linotype"/>
                <w:b/>
              </w:rPr>
            </w:pPr>
          </w:p>
        </w:tc>
        <w:tc>
          <w:tcPr>
            <w:tcW w:w="2302" w:type="dxa"/>
            <w:shd w:val="clear" w:color="auto" w:fill="B8CCE4" w:themeFill="accent1" w:themeFillTint="66"/>
          </w:tcPr>
          <w:p w:rsidR="004F1E3B" w:rsidRDefault="004F1E3B" w:rsidP="001B28F4">
            <w:pPr>
              <w:pStyle w:val="NoSpacing"/>
              <w:jc w:val="center"/>
              <w:rPr>
                <w:rFonts w:ascii="Palatino Linotype" w:hAnsi="Palatino Linotype"/>
              </w:rPr>
            </w:pPr>
          </w:p>
        </w:tc>
        <w:tc>
          <w:tcPr>
            <w:tcW w:w="2334" w:type="dxa"/>
            <w:shd w:val="clear" w:color="auto" w:fill="B8CCE4" w:themeFill="accent1" w:themeFillTint="66"/>
          </w:tcPr>
          <w:p w:rsidR="004F1E3B" w:rsidRDefault="004F1E3B" w:rsidP="001B28F4">
            <w:pPr>
              <w:pStyle w:val="NoSpacing"/>
              <w:jc w:val="center"/>
              <w:rPr>
                <w:rFonts w:ascii="Palatino Linotype" w:hAnsi="Palatino Linotype"/>
              </w:rPr>
            </w:pPr>
          </w:p>
        </w:tc>
        <w:tc>
          <w:tcPr>
            <w:tcW w:w="2303" w:type="dxa"/>
            <w:shd w:val="clear" w:color="auto" w:fill="B8CCE4" w:themeFill="accent1" w:themeFillTint="66"/>
          </w:tcPr>
          <w:p w:rsidR="004F1E3B" w:rsidRDefault="004F1E3B" w:rsidP="001B28F4">
            <w:pPr>
              <w:pStyle w:val="NoSpacing"/>
              <w:jc w:val="center"/>
              <w:rPr>
                <w:rFonts w:ascii="Palatino Linotype" w:hAnsi="Palatino Linotype"/>
              </w:rPr>
            </w:pPr>
          </w:p>
        </w:tc>
      </w:tr>
      <w:tr w:rsidR="004F1E3B" w:rsidTr="006115B6">
        <w:tc>
          <w:tcPr>
            <w:tcW w:w="2637" w:type="dxa"/>
            <w:shd w:val="clear" w:color="auto" w:fill="B8CCE4" w:themeFill="accent1" w:themeFillTint="66"/>
          </w:tcPr>
          <w:p w:rsidR="004F1E3B" w:rsidRPr="001B28F4" w:rsidRDefault="004F1E3B" w:rsidP="001B28F4">
            <w:pPr>
              <w:pStyle w:val="NoSpacing"/>
              <w:jc w:val="center"/>
              <w:rPr>
                <w:rFonts w:ascii="Palatino Linotype" w:hAnsi="Palatino Linotype"/>
                <w:b/>
              </w:rPr>
            </w:pPr>
          </w:p>
        </w:tc>
        <w:tc>
          <w:tcPr>
            <w:tcW w:w="2302" w:type="dxa"/>
            <w:shd w:val="clear" w:color="auto" w:fill="B8CCE4" w:themeFill="accent1" w:themeFillTint="66"/>
          </w:tcPr>
          <w:p w:rsidR="004F1E3B" w:rsidRDefault="004F1E3B" w:rsidP="001B28F4">
            <w:pPr>
              <w:pStyle w:val="NoSpacing"/>
              <w:jc w:val="center"/>
              <w:rPr>
                <w:rFonts w:ascii="Palatino Linotype" w:hAnsi="Palatino Linotype"/>
              </w:rPr>
            </w:pPr>
          </w:p>
        </w:tc>
        <w:tc>
          <w:tcPr>
            <w:tcW w:w="2334" w:type="dxa"/>
            <w:shd w:val="clear" w:color="auto" w:fill="B8CCE4" w:themeFill="accent1" w:themeFillTint="66"/>
          </w:tcPr>
          <w:p w:rsidR="004F1E3B" w:rsidRDefault="004F1E3B" w:rsidP="001B28F4">
            <w:pPr>
              <w:pStyle w:val="NoSpacing"/>
              <w:jc w:val="center"/>
              <w:rPr>
                <w:rFonts w:ascii="Palatino Linotype" w:hAnsi="Palatino Linotype"/>
              </w:rPr>
            </w:pPr>
          </w:p>
        </w:tc>
        <w:tc>
          <w:tcPr>
            <w:tcW w:w="2303" w:type="dxa"/>
            <w:shd w:val="clear" w:color="auto" w:fill="B8CCE4" w:themeFill="accent1" w:themeFillTint="66"/>
          </w:tcPr>
          <w:p w:rsidR="004F1E3B" w:rsidRDefault="004F1E3B" w:rsidP="001B28F4">
            <w:pPr>
              <w:pStyle w:val="NoSpacing"/>
              <w:jc w:val="center"/>
              <w:rPr>
                <w:rFonts w:ascii="Palatino Linotype" w:hAnsi="Palatino Linotype"/>
              </w:rPr>
            </w:pPr>
          </w:p>
        </w:tc>
      </w:tr>
    </w:tbl>
    <w:p w:rsidR="001B28F4" w:rsidRDefault="001B28F4" w:rsidP="001B28F4">
      <w:pPr>
        <w:pStyle w:val="NoSpacing"/>
        <w:jc w:val="center"/>
        <w:rPr>
          <w:rFonts w:ascii="Palatino Linotype" w:hAnsi="Palatino Linotype"/>
        </w:rPr>
      </w:pPr>
    </w:p>
    <w:p w:rsidR="001B28F4" w:rsidRPr="001B28F4" w:rsidRDefault="001B28F4" w:rsidP="001B28F4">
      <w:pPr>
        <w:pStyle w:val="NoSpacing"/>
        <w:rPr>
          <w:rFonts w:ascii="Palatino Linotype" w:hAnsi="Palatino Linotype"/>
        </w:rPr>
      </w:pPr>
    </w:p>
    <w:p w:rsidR="001B28F4" w:rsidRPr="002B0B47" w:rsidRDefault="001B28F4" w:rsidP="001B28F4">
      <w:pPr>
        <w:rPr>
          <w:rFonts w:ascii="Palatino Linotype" w:hAnsi="Palatino Linotype"/>
          <w:color w:val="000000"/>
          <w:sz w:val="22"/>
          <w:szCs w:val="22"/>
        </w:rPr>
      </w:pPr>
      <w:r w:rsidRPr="002B0B47">
        <w:rPr>
          <w:rFonts w:ascii="Palatino Linotype" w:hAnsi="Palatino Linotype"/>
          <w:b/>
          <w:bCs/>
          <w:i/>
          <w:iCs/>
          <w:color w:val="000000"/>
          <w:sz w:val="22"/>
          <w:szCs w:val="22"/>
        </w:rPr>
        <w:t>Principles of the Learning Academy</w:t>
      </w:r>
      <w:r w:rsidRPr="002B0B47">
        <w:rPr>
          <w:rFonts w:ascii="Palatino Linotype" w:hAnsi="Palatino Linotype"/>
          <w:color w:val="000000"/>
          <w:sz w:val="22"/>
          <w:szCs w:val="22"/>
        </w:rPr>
        <w:t xml:space="preserve"> is an essential course for all first-time freshmen.  This course introduces first-year students to the concepts, principles, and skills necessary for successful higher learning and facilitates students’ adjustment to and engagement in the learning academy.</w:t>
      </w:r>
    </w:p>
    <w:p w:rsidR="001B28F4" w:rsidRPr="002B0B47" w:rsidRDefault="001B28F4" w:rsidP="001B28F4">
      <w:pPr>
        <w:rPr>
          <w:rFonts w:ascii="Palatino Linotype" w:hAnsi="Palatino Linotype"/>
          <w:color w:val="000000"/>
          <w:sz w:val="22"/>
          <w:szCs w:val="22"/>
        </w:rPr>
      </w:pPr>
    </w:p>
    <w:p w:rsidR="001B28F4" w:rsidRPr="002B0B47" w:rsidRDefault="001B28F4" w:rsidP="001B28F4">
      <w:pPr>
        <w:keepNext/>
        <w:tabs>
          <w:tab w:val="left" w:pos="540"/>
        </w:tabs>
        <w:outlineLvl w:val="0"/>
        <w:rPr>
          <w:rFonts w:ascii="Palatino Linotype" w:hAnsi="Palatino Linotype"/>
          <w:bCs/>
          <w:color w:val="000000"/>
          <w:kern w:val="36"/>
          <w:sz w:val="22"/>
          <w:szCs w:val="22"/>
        </w:rPr>
      </w:pPr>
      <w:r w:rsidRPr="002B0B47">
        <w:rPr>
          <w:rFonts w:ascii="Palatino Linotype" w:hAnsi="Palatino Linotype"/>
          <w:bCs/>
          <w:color w:val="000000"/>
          <w:kern w:val="36"/>
          <w:sz w:val="22"/>
          <w:szCs w:val="22"/>
        </w:rPr>
        <w:t xml:space="preserve">By the end of this course, students will </w:t>
      </w:r>
    </w:p>
    <w:p w:rsidR="001B28F4" w:rsidRPr="002B0B47" w:rsidRDefault="001B28F4" w:rsidP="001B28F4">
      <w:pPr>
        <w:numPr>
          <w:ilvl w:val="0"/>
          <w:numId w:val="1"/>
        </w:numPr>
        <w:rPr>
          <w:rFonts w:ascii="Palatino Linotype" w:hAnsi="Palatino Linotype"/>
          <w:color w:val="000000"/>
          <w:sz w:val="22"/>
          <w:szCs w:val="22"/>
        </w:rPr>
      </w:pPr>
      <w:r w:rsidRPr="002B0B47">
        <w:rPr>
          <w:rFonts w:ascii="Palatino Linotype" w:hAnsi="Palatino Linotype"/>
          <w:color w:val="000000"/>
          <w:sz w:val="22"/>
          <w:szCs w:val="22"/>
        </w:rPr>
        <w:t>understand their responsibilities within the classroom and at the university,</w:t>
      </w:r>
    </w:p>
    <w:p w:rsidR="001B28F4" w:rsidRPr="002B0B47" w:rsidRDefault="001B28F4" w:rsidP="001B28F4">
      <w:pPr>
        <w:numPr>
          <w:ilvl w:val="0"/>
          <w:numId w:val="1"/>
        </w:numPr>
        <w:rPr>
          <w:rFonts w:ascii="Palatino Linotype" w:hAnsi="Palatino Linotype"/>
          <w:color w:val="000000"/>
          <w:sz w:val="22"/>
          <w:szCs w:val="22"/>
        </w:rPr>
      </w:pPr>
      <w:r w:rsidRPr="002B0B47">
        <w:rPr>
          <w:rFonts w:ascii="Palatino Linotype" w:hAnsi="Palatino Linotype"/>
          <w:color w:val="000000"/>
          <w:sz w:val="22"/>
          <w:szCs w:val="22"/>
        </w:rPr>
        <w:t>understand support services and learning opportunities,</w:t>
      </w:r>
    </w:p>
    <w:p w:rsidR="001B28F4" w:rsidRPr="002B0B47" w:rsidRDefault="001B28F4" w:rsidP="001B28F4">
      <w:pPr>
        <w:numPr>
          <w:ilvl w:val="0"/>
          <w:numId w:val="1"/>
        </w:numPr>
        <w:rPr>
          <w:rFonts w:ascii="Palatino Linotype" w:hAnsi="Palatino Linotype"/>
          <w:color w:val="000000"/>
          <w:sz w:val="22"/>
          <w:szCs w:val="22"/>
        </w:rPr>
      </w:pPr>
      <w:r w:rsidRPr="002B0B47">
        <w:rPr>
          <w:rFonts w:ascii="Palatino Linotype" w:hAnsi="Palatino Linotype"/>
          <w:color w:val="000000"/>
          <w:sz w:val="22"/>
          <w:szCs w:val="22"/>
        </w:rPr>
        <w:t>develop a sense of community and connection to the university,</w:t>
      </w:r>
    </w:p>
    <w:p w:rsidR="001B28F4" w:rsidRPr="002B0B47" w:rsidRDefault="001B28F4" w:rsidP="001B28F4">
      <w:pPr>
        <w:numPr>
          <w:ilvl w:val="0"/>
          <w:numId w:val="1"/>
        </w:numPr>
        <w:rPr>
          <w:rFonts w:ascii="Palatino Linotype" w:hAnsi="Palatino Linotype"/>
          <w:color w:val="000000"/>
          <w:sz w:val="22"/>
          <w:szCs w:val="22"/>
        </w:rPr>
      </w:pPr>
      <w:r w:rsidRPr="002B0B47">
        <w:rPr>
          <w:rFonts w:ascii="Palatino Linotype" w:hAnsi="Palatino Linotype"/>
          <w:color w:val="000000"/>
          <w:sz w:val="22"/>
          <w:szCs w:val="22"/>
        </w:rPr>
        <w:t>develop successful academic skills and attitudes, and</w:t>
      </w:r>
    </w:p>
    <w:p w:rsidR="001B28F4" w:rsidRPr="002B0B47" w:rsidRDefault="001B28F4" w:rsidP="001B28F4">
      <w:pPr>
        <w:numPr>
          <w:ilvl w:val="0"/>
          <w:numId w:val="1"/>
        </w:numPr>
        <w:rPr>
          <w:rFonts w:ascii="Palatino Linotype" w:hAnsi="Palatino Linotype"/>
          <w:color w:val="000000"/>
          <w:sz w:val="22"/>
          <w:szCs w:val="22"/>
        </w:rPr>
      </w:pPr>
      <w:proofErr w:type="gramStart"/>
      <w:r w:rsidRPr="002B0B47">
        <w:rPr>
          <w:rFonts w:ascii="Palatino Linotype" w:hAnsi="Palatino Linotype"/>
          <w:color w:val="000000"/>
          <w:sz w:val="22"/>
          <w:szCs w:val="22"/>
        </w:rPr>
        <w:t>connect</w:t>
      </w:r>
      <w:proofErr w:type="gramEnd"/>
      <w:r w:rsidRPr="002B0B47">
        <w:rPr>
          <w:rFonts w:ascii="Palatino Linotype" w:hAnsi="Palatino Linotype"/>
          <w:color w:val="000000"/>
          <w:sz w:val="22"/>
          <w:szCs w:val="22"/>
        </w:rPr>
        <w:t xml:space="preserve"> personal and social responsibility to their own academic efforts.</w:t>
      </w:r>
    </w:p>
    <w:p w:rsidR="001B28F4" w:rsidRPr="002B0B47" w:rsidRDefault="001B28F4" w:rsidP="001B28F4">
      <w:pPr>
        <w:rPr>
          <w:rFonts w:ascii="Palatino Linotype" w:hAnsi="Palatino Linotype"/>
          <w:color w:val="000000"/>
          <w:sz w:val="22"/>
          <w:szCs w:val="22"/>
        </w:rPr>
      </w:pPr>
    </w:p>
    <w:p w:rsidR="002B0B47" w:rsidRPr="002B0B47" w:rsidRDefault="002B0B47" w:rsidP="002B0B47">
      <w:pPr>
        <w:pStyle w:val="BodyText"/>
        <w:pBdr>
          <w:bottom w:val="none" w:sz="0" w:space="0" w:color="auto"/>
        </w:pBdr>
        <w:rPr>
          <w:rFonts w:ascii="Palatino Linotype" w:hAnsi="Palatino Linotype"/>
          <w:bCs/>
          <w:i/>
          <w:sz w:val="22"/>
          <w:szCs w:val="22"/>
        </w:rPr>
      </w:pPr>
      <w:r w:rsidRPr="002B0B47">
        <w:rPr>
          <w:rFonts w:ascii="Palatino Linotype" w:hAnsi="Palatino Linotype"/>
          <w:bCs/>
          <w:i/>
          <w:sz w:val="22"/>
          <w:szCs w:val="22"/>
        </w:rPr>
        <w:t>Core Commitments: Educating Students for Personal and Social Responsibility</w:t>
      </w:r>
    </w:p>
    <w:p w:rsidR="002B0B47" w:rsidRPr="002B0B47" w:rsidRDefault="002B5E00" w:rsidP="002B0B47">
      <w:pPr>
        <w:pStyle w:val="BodyText"/>
        <w:pBdr>
          <w:bottom w:val="none" w:sz="0" w:space="0" w:color="auto"/>
        </w:pBdr>
        <w:rPr>
          <w:rFonts w:ascii="Palatino Linotype" w:hAnsi="Palatino Linotype"/>
          <w:b w:val="0"/>
          <w:bCs/>
          <w:sz w:val="22"/>
          <w:szCs w:val="22"/>
        </w:rPr>
      </w:pPr>
      <w:hyperlink r:id="rId8" w:history="1">
        <w:r w:rsidR="002B0B47" w:rsidRPr="002B0B47">
          <w:rPr>
            <w:rStyle w:val="Hyperlink"/>
            <w:rFonts w:ascii="Palatino Linotype" w:hAnsi="Palatino Linotype"/>
            <w:b w:val="0"/>
            <w:bCs/>
            <w:sz w:val="22"/>
            <w:szCs w:val="22"/>
          </w:rPr>
          <w:t>http://www.winthrop.edu/universitycollege/corecommitments.htm</w:t>
        </w:r>
      </w:hyperlink>
    </w:p>
    <w:p w:rsidR="002B0B47" w:rsidRPr="002B0B47" w:rsidRDefault="002B0B47" w:rsidP="002B0B47">
      <w:pPr>
        <w:pStyle w:val="BodyText"/>
        <w:pBdr>
          <w:bottom w:val="none" w:sz="0" w:space="0" w:color="auto"/>
        </w:pBdr>
        <w:rPr>
          <w:rFonts w:ascii="Palatino Linotype" w:hAnsi="Palatino Linotype"/>
          <w:b w:val="0"/>
          <w:bCs/>
          <w:sz w:val="22"/>
          <w:szCs w:val="22"/>
        </w:rPr>
      </w:pPr>
      <w:r w:rsidRPr="002B0B47">
        <w:rPr>
          <w:rFonts w:ascii="Palatino Linotype" w:hAnsi="Palatino Linotype"/>
          <w:b w:val="0"/>
          <w:bCs/>
          <w:sz w:val="22"/>
          <w:szCs w:val="22"/>
        </w:rPr>
        <w:t>As a community of learners, we are committed to these dimensions of personal and social responsibility:</w:t>
      </w:r>
    </w:p>
    <w:p w:rsidR="002B0B47" w:rsidRPr="002B0B47" w:rsidRDefault="00C8193A" w:rsidP="002B0B47">
      <w:pPr>
        <w:numPr>
          <w:ilvl w:val="0"/>
          <w:numId w:val="2"/>
        </w:numPr>
        <w:rPr>
          <w:rFonts w:ascii="Palatino Linotype" w:hAnsi="Palatino Linotype"/>
          <w:sz w:val="22"/>
          <w:szCs w:val="22"/>
        </w:rPr>
      </w:pPr>
      <w:r>
        <w:rPr>
          <w:rFonts w:ascii="Palatino Linotype" w:hAnsi="Palatino Linotype"/>
          <w:bCs/>
          <w:sz w:val="22"/>
          <w:szCs w:val="22"/>
        </w:rPr>
        <w:t xml:space="preserve">Achieving </w:t>
      </w:r>
      <w:r w:rsidR="002B0B47" w:rsidRPr="002B0B47">
        <w:rPr>
          <w:rFonts w:ascii="Palatino Linotype" w:hAnsi="Palatino Linotype"/>
          <w:bCs/>
          <w:sz w:val="22"/>
          <w:szCs w:val="22"/>
        </w:rPr>
        <w:t>Excellence</w:t>
      </w:r>
    </w:p>
    <w:p w:rsidR="002B0B47" w:rsidRPr="002B0B47" w:rsidRDefault="002B0B47" w:rsidP="002B0B47">
      <w:pPr>
        <w:numPr>
          <w:ilvl w:val="0"/>
          <w:numId w:val="2"/>
        </w:numPr>
        <w:rPr>
          <w:rFonts w:ascii="Palatino Linotype" w:hAnsi="Palatino Linotype"/>
          <w:sz w:val="22"/>
          <w:szCs w:val="22"/>
        </w:rPr>
      </w:pPr>
      <w:r w:rsidRPr="002B0B47">
        <w:rPr>
          <w:rFonts w:ascii="Palatino Linotype" w:hAnsi="Palatino Linotype"/>
          <w:bCs/>
          <w:sz w:val="22"/>
          <w:szCs w:val="22"/>
        </w:rPr>
        <w:lastRenderedPageBreak/>
        <w:t>Cultivating Personal and Academic Integrity</w:t>
      </w:r>
    </w:p>
    <w:p w:rsidR="002B0B47" w:rsidRPr="002B0B47" w:rsidRDefault="002B0B47" w:rsidP="002B0B47">
      <w:pPr>
        <w:numPr>
          <w:ilvl w:val="0"/>
          <w:numId w:val="2"/>
        </w:numPr>
        <w:rPr>
          <w:rFonts w:ascii="Palatino Linotype" w:hAnsi="Palatino Linotype"/>
          <w:sz w:val="22"/>
          <w:szCs w:val="22"/>
        </w:rPr>
      </w:pPr>
      <w:r w:rsidRPr="002B0B47">
        <w:rPr>
          <w:rFonts w:ascii="Palatino Linotype" w:hAnsi="Palatino Linotype"/>
          <w:bCs/>
          <w:sz w:val="22"/>
          <w:szCs w:val="22"/>
        </w:rPr>
        <w:t>Contributing to a Larger Community</w:t>
      </w:r>
    </w:p>
    <w:p w:rsidR="002B0B47" w:rsidRPr="002B0B47" w:rsidRDefault="002B0B47" w:rsidP="002B0B47">
      <w:pPr>
        <w:numPr>
          <w:ilvl w:val="0"/>
          <w:numId w:val="2"/>
        </w:numPr>
        <w:rPr>
          <w:rFonts w:ascii="Palatino Linotype" w:hAnsi="Palatino Linotype"/>
          <w:sz w:val="22"/>
          <w:szCs w:val="22"/>
        </w:rPr>
      </w:pPr>
      <w:r w:rsidRPr="002B0B47">
        <w:rPr>
          <w:rFonts w:ascii="Palatino Linotype" w:hAnsi="Palatino Linotype"/>
          <w:bCs/>
          <w:sz w:val="22"/>
          <w:szCs w:val="22"/>
        </w:rPr>
        <w:t>Taking Seriously the Perspectives of Others</w:t>
      </w:r>
    </w:p>
    <w:p w:rsidR="002B0B47" w:rsidRPr="002B0B47" w:rsidRDefault="002B0B47" w:rsidP="002B0B47">
      <w:pPr>
        <w:numPr>
          <w:ilvl w:val="0"/>
          <w:numId w:val="2"/>
        </w:numPr>
        <w:rPr>
          <w:rFonts w:ascii="Palatino Linotype" w:hAnsi="Palatino Linotype"/>
          <w:bCs/>
          <w:sz w:val="22"/>
          <w:szCs w:val="22"/>
        </w:rPr>
      </w:pPr>
      <w:r w:rsidRPr="002B0B47">
        <w:rPr>
          <w:rFonts w:ascii="Palatino Linotype" w:hAnsi="Palatino Linotype"/>
          <w:bCs/>
          <w:sz w:val="22"/>
          <w:szCs w:val="22"/>
        </w:rPr>
        <w:t>Refining Ethical and Moral Reasoning</w:t>
      </w:r>
    </w:p>
    <w:p w:rsidR="001B28F4" w:rsidRPr="002B0B47" w:rsidRDefault="001B28F4" w:rsidP="001B28F4">
      <w:pPr>
        <w:rPr>
          <w:rFonts w:ascii="Palatino Linotype" w:hAnsi="Palatino Linotype"/>
          <w:color w:val="000000"/>
          <w:sz w:val="22"/>
          <w:szCs w:val="22"/>
        </w:rPr>
      </w:pPr>
    </w:p>
    <w:p w:rsidR="002B0B47" w:rsidRPr="002B0B47" w:rsidRDefault="002B0B47" w:rsidP="001B28F4">
      <w:pPr>
        <w:rPr>
          <w:rFonts w:ascii="Palatino Linotype" w:hAnsi="Palatino Linotype"/>
          <w:color w:val="000000"/>
          <w:sz w:val="22"/>
          <w:szCs w:val="22"/>
        </w:rPr>
      </w:pPr>
    </w:p>
    <w:p w:rsidR="00CE37A5" w:rsidRPr="00CE37A5" w:rsidRDefault="00CE37A5" w:rsidP="00CE37A5">
      <w:pPr>
        <w:pStyle w:val="NoSpacing"/>
        <w:rPr>
          <w:rFonts w:ascii="Palatino Linotype" w:hAnsi="Palatino Linotype"/>
          <w:u w:val="single"/>
        </w:rPr>
      </w:pPr>
      <w:r w:rsidRPr="00CE37A5">
        <w:rPr>
          <w:rFonts w:ascii="Palatino Linotype" w:hAnsi="Palatino Linotype"/>
          <w:u w:val="single"/>
        </w:rPr>
        <w:t>University Level Competencies</w:t>
      </w:r>
    </w:p>
    <w:p w:rsidR="00CE37A5" w:rsidRPr="00CE37A5" w:rsidRDefault="00CE37A5" w:rsidP="00CE37A5">
      <w:pPr>
        <w:pStyle w:val="NoSpacing"/>
        <w:rPr>
          <w:rFonts w:ascii="Palatino Linotype" w:hAnsi="Palatino Linotype"/>
        </w:rPr>
      </w:pPr>
      <w:r w:rsidRPr="00CE37A5">
        <w:rPr>
          <w:rFonts w:ascii="Palatino Linotype" w:hAnsi="Palatino Linotype"/>
        </w:rPr>
        <w:t>Winthrop’s University-Level Competencies (ULCs) identify learning outcomes that apply across all undergraduate programs and that all Winthrop graduates attain.  These capacities are essential preparation for working productively and living meaningfully in the contemporary and emerging world.   The ULCs were approved by Faculty Conference in October 2010.</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b/>
          <w:bCs/>
          <w:sz w:val="22"/>
          <w:szCs w:val="22"/>
        </w:rPr>
        <w:t>Competency 1: Winthrop graduates think critically and solve problems.</w:t>
      </w:r>
      <w:r w:rsidRPr="00CE37A5">
        <w:rPr>
          <w:rFonts w:ascii="Palatino Linotype" w:hAnsi="Palatino Linotype"/>
          <w:sz w:val="22"/>
          <w:szCs w:val="22"/>
        </w:rPr>
        <w:t> </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sz w:val="22"/>
          <w:szCs w:val="22"/>
        </w:rPr>
        <w:t>Winthrop University graduates reason logically, evaluate and use evidence, and solve problems.  They seek out and assess relevant information from multiple viewpoints to form well-reasoned conclusions.  Winthrop graduates consider the full context and consequences of their decisions and continually reexamine their own critical thinking process, including the strengths and weaknesses of their arguments. </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b/>
          <w:bCs/>
          <w:sz w:val="22"/>
          <w:szCs w:val="22"/>
        </w:rPr>
        <w:t>Competency 2: Winthrop graduates are personally and socially responsible.</w:t>
      </w:r>
      <w:r w:rsidRPr="00CE37A5">
        <w:rPr>
          <w:rFonts w:ascii="Palatino Linotype" w:hAnsi="Palatino Linotype"/>
          <w:sz w:val="22"/>
          <w:szCs w:val="22"/>
        </w:rPr>
        <w:t> </w:t>
      </w:r>
    </w:p>
    <w:p w:rsidR="00CE37A5" w:rsidRPr="003E3A8C" w:rsidRDefault="00CE37A5" w:rsidP="00CE37A5">
      <w:pPr>
        <w:pStyle w:val="NormalWeb"/>
        <w:rPr>
          <w:rFonts w:ascii="Palatino Linotype" w:hAnsi="Palatino Linotype"/>
          <w:sz w:val="22"/>
          <w:szCs w:val="22"/>
        </w:rPr>
      </w:pPr>
      <w:r w:rsidRPr="00CE37A5">
        <w:rPr>
          <w:rFonts w:ascii="Palatino Linotype" w:hAnsi="Palatino Linotype"/>
          <w:sz w:val="22"/>
          <w:szCs w:val="22"/>
        </w:rPr>
        <w:t>Winthrop University graduates value integrity, perceive moral dimensions, and achieve excellence.  They take seriously the perspectives of others, practice ethical reasoning, and reflect on experiences.  Winthrop graduates have a sense of responsibility to the broader community and contribute to the greater good. </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b/>
          <w:bCs/>
          <w:sz w:val="22"/>
          <w:szCs w:val="22"/>
        </w:rPr>
        <w:t>Competency 3: Winthrop graduates understand the interconnected nature of the world and the time in which they live.</w:t>
      </w:r>
      <w:r w:rsidRPr="00CE37A5">
        <w:rPr>
          <w:rFonts w:ascii="Palatino Linotype" w:hAnsi="Palatino Linotype"/>
          <w:sz w:val="22"/>
          <w:szCs w:val="22"/>
        </w:rPr>
        <w:t> </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sz w:val="22"/>
          <w:szCs w:val="22"/>
        </w:rPr>
        <w:t>Winthrop University graduates comprehend the historical, social, and global contexts of their disciplines and their lives. They also recognize how their chosen area of study is inextricably linked to other fields.  Winthrop graduates collaborate with members of diverse academic, professional, and cultural communities as informed and engaged citizens. </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b/>
          <w:bCs/>
          <w:sz w:val="22"/>
          <w:szCs w:val="22"/>
        </w:rPr>
        <w:t>Competency 4: Winthrop graduates communicate effectively.</w:t>
      </w:r>
      <w:r w:rsidRPr="00CE37A5">
        <w:rPr>
          <w:rFonts w:ascii="Palatino Linotype" w:hAnsi="Palatino Linotype"/>
          <w:sz w:val="22"/>
          <w:szCs w:val="22"/>
        </w:rPr>
        <w:t> </w:t>
      </w:r>
    </w:p>
    <w:p w:rsidR="00CE37A5" w:rsidRPr="00CE37A5" w:rsidRDefault="00CE37A5" w:rsidP="00CE37A5">
      <w:pPr>
        <w:pStyle w:val="NormalWeb"/>
        <w:rPr>
          <w:rFonts w:ascii="Palatino Linotype" w:hAnsi="Palatino Linotype"/>
          <w:sz w:val="22"/>
          <w:szCs w:val="22"/>
        </w:rPr>
      </w:pPr>
      <w:r w:rsidRPr="00CE37A5">
        <w:rPr>
          <w:rFonts w:ascii="Palatino Linotype" w:hAnsi="Palatino Linotype"/>
          <w:sz w:val="22"/>
          <w:szCs w:val="22"/>
        </w:rPr>
        <w:t xml:space="preserve">Winthrop University graduates communicate in a manner appropriate to the subject, occasion, and audience. They create texts – including but not limited to written, oral, and visual presentations – that convey content effectively. Mindful of their voice and the impact of their communication, Winthrop </w:t>
      </w:r>
      <w:proofErr w:type="gramStart"/>
      <w:r w:rsidRPr="00CE37A5">
        <w:rPr>
          <w:rFonts w:ascii="Palatino Linotype" w:hAnsi="Palatino Linotype"/>
          <w:sz w:val="22"/>
          <w:szCs w:val="22"/>
        </w:rPr>
        <w:t>graduates</w:t>
      </w:r>
      <w:proofErr w:type="gramEnd"/>
      <w:r w:rsidRPr="00CE37A5">
        <w:rPr>
          <w:rFonts w:ascii="Palatino Linotype" w:hAnsi="Palatino Linotype"/>
          <w:sz w:val="22"/>
          <w:szCs w:val="22"/>
        </w:rPr>
        <w:t xml:space="preserve"> successfully express and exchange ideas. </w:t>
      </w:r>
    </w:p>
    <w:p w:rsidR="002B0B47" w:rsidRPr="002B0B47" w:rsidRDefault="002B0B47" w:rsidP="002B0B47">
      <w:pPr>
        <w:rPr>
          <w:rFonts w:ascii="Palatino Linotype" w:hAnsi="Palatino Linotype"/>
          <w:sz w:val="22"/>
          <w:szCs w:val="22"/>
        </w:rPr>
      </w:pPr>
    </w:p>
    <w:p w:rsidR="002B0B47" w:rsidRPr="003E3A8C" w:rsidRDefault="002B0B47" w:rsidP="002B0B47">
      <w:pPr>
        <w:rPr>
          <w:rFonts w:ascii="Palatino Linotype" w:hAnsi="Palatino Linotype"/>
          <w:sz w:val="22"/>
          <w:szCs w:val="22"/>
          <w:u w:val="single"/>
        </w:rPr>
      </w:pPr>
      <w:r w:rsidRPr="002B0B47">
        <w:rPr>
          <w:rFonts w:ascii="Palatino Linotype" w:hAnsi="Palatino Linotype"/>
          <w:sz w:val="22"/>
          <w:szCs w:val="22"/>
          <w:u w:val="single"/>
        </w:rPr>
        <w:t>Required Texts</w:t>
      </w:r>
    </w:p>
    <w:p w:rsidR="002B0B47" w:rsidRDefault="002B0B47" w:rsidP="002B0B47">
      <w:pPr>
        <w:rPr>
          <w:rFonts w:ascii="Palatino Linotype" w:eastAsia="Calibri" w:hAnsi="Palatino Linotype" w:cs="Calibri"/>
          <w:sz w:val="22"/>
          <w:szCs w:val="22"/>
        </w:rPr>
      </w:pPr>
      <w:r w:rsidRPr="002B0B47">
        <w:rPr>
          <w:rFonts w:ascii="Palatino Linotype" w:eastAsia="Calibri" w:hAnsi="Palatino Linotype" w:cs="Calibri"/>
          <w:sz w:val="22"/>
          <w:szCs w:val="22"/>
        </w:rPr>
        <w:lastRenderedPageBreak/>
        <w:t>Winthrop University Custom Planner</w:t>
      </w:r>
    </w:p>
    <w:p w:rsidR="004F1E3B" w:rsidRPr="00275C99" w:rsidRDefault="004F1E3B" w:rsidP="002B0B47">
      <w:pPr>
        <w:rPr>
          <w:rFonts w:ascii="Palatino Linotype" w:eastAsia="Calibri" w:hAnsi="Palatino Linotype" w:cs="Calibri"/>
          <w:sz w:val="22"/>
          <w:szCs w:val="22"/>
          <w:u w:val="single"/>
        </w:rPr>
      </w:pPr>
      <w:r w:rsidRPr="00275C99">
        <w:rPr>
          <w:rFonts w:ascii="Palatino Linotype" w:eastAsia="Calibri" w:hAnsi="Palatino Linotype" w:cs="Calibri"/>
          <w:sz w:val="22"/>
          <w:szCs w:val="22"/>
          <w:u w:val="single"/>
        </w:rPr>
        <w:t>Optional Texts</w:t>
      </w:r>
    </w:p>
    <w:p w:rsidR="004F1E3B" w:rsidRPr="004F1E3B" w:rsidRDefault="004F1E3B" w:rsidP="002B0B47">
      <w:pPr>
        <w:rPr>
          <w:rFonts w:ascii="Palatino Linotype" w:eastAsia="Calibri" w:hAnsi="Palatino Linotype" w:cs="Calibri"/>
          <w:i/>
          <w:sz w:val="22"/>
          <w:szCs w:val="22"/>
        </w:rPr>
      </w:pPr>
      <w:r w:rsidRPr="00275C99">
        <w:rPr>
          <w:rFonts w:ascii="Palatino Linotype" w:eastAsia="Calibri" w:hAnsi="Palatino Linotype" w:cs="Calibri"/>
          <w:i/>
          <w:sz w:val="22"/>
          <w:szCs w:val="22"/>
        </w:rPr>
        <w:t>How to Win at College</w:t>
      </w:r>
    </w:p>
    <w:p w:rsidR="004F1E3B" w:rsidRPr="004F1E3B" w:rsidRDefault="004F1E3B" w:rsidP="002B0B47">
      <w:pPr>
        <w:rPr>
          <w:rFonts w:ascii="Palatino Linotype" w:eastAsia="Calibri" w:hAnsi="Palatino Linotype" w:cs="Calibri"/>
          <w:sz w:val="22"/>
          <w:szCs w:val="22"/>
          <w:u w:val="single"/>
        </w:rPr>
      </w:pPr>
    </w:p>
    <w:p w:rsidR="003E3A8C" w:rsidRPr="003E3A8C" w:rsidRDefault="002B0B47" w:rsidP="003E3A8C">
      <w:pPr>
        <w:pStyle w:val="NoSpacing"/>
        <w:rPr>
          <w:rFonts w:ascii="Palatino Linotype" w:hAnsi="Palatino Linotype"/>
          <w:b/>
          <w:u w:val="single"/>
        </w:rPr>
      </w:pPr>
      <w:r w:rsidRPr="003E3A8C">
        <w:rPr>
          <w:rFonts w:ascii="Palatino Linotype" w:hAnsi="Palatino Linotype"/>
          <w:u w:val="single"/>
        </w:rPr>
        <w:t>Students with Disabilities</w:t>
      </w:r>
    </w:p>
    <w:p w:rsidR="002B0B47" w:rsidRPr="003E3A8C" w:rsidRDefault="002B0B47" w:rsidP="003E3A8C">
      <w:pPr>
        <w:pStyle w:val="NoSpacing"/>
        <w:rPr>
          <w:rFonts w:ascii="Palatino Linotype" w:hAnsi="Palatino Linotype"/>
          <w:b/>
          <w:bCs/>
        </w:rPr>
      </w:pPr>
      <w:r w:rsidRPr="003E3A8C">
        <w:rPr>
          <w:rFonts w:ascii="Palatino Linotype" w:hAnsi="Palatino Linotype"/>
        </w:rPr>
        <w:t xml:space="preserve">Winthrop University is dedicated to providing access to education.  If you have a disability and require specific accommodations to complete this course, contact </w:t>
      </w:r>
      <w:proofErr w:type="spellStart"/>
      <w:r w:rsidRPr="003E3A8C">
        <w:rPr>
          <w:rFonts w:ascii="Palatino Linotype" w:hAnsi="Palatino Linotype"/>
        </w:rPr>
        <w:t>Gena</w:t>
      </w:r>
      <w:proofErr w:type="spellEnd"/>
      <w:r w:rsidRPr="003E3A8C">
        <w:rPr>
          <w:rFonts w:ascii="Palatino Linotype" w:hAnsi="Palatino Linotype"/>
        </w:rPr>
        <w:t xml:space="preserve"> Smith, Program Director, Services for Students with Disabilities, at 323-3290.  Once you have your official notice of accommodations from Services for Students with Disabilities, please inform me as soon as possible.</w:t>
      </w:r>
    </w:p>
    <w:p w:rsidR="002B0B47" w:rsidRPr="00317573" w:rsidRDefault="002B0B47" w:rsidP="002B0B47">
      <w:pPr>
        <w:rPr>
          <w:rFonts w:ascii="Palatino Linotype" w:eastAsia="Calibri" w:hAnsi="Palatino Linotype" w:cs="Calibri"/>
          <w:sz w:val="22"/>
          <w:szCs w:val="22"/>
        </w:rPr>
      </w:pPr>
    </w:p>
    <w:p w:rsidR="00577884" w:rsidRPr="00317573" w:rsidRDefault="00577884" w:rsidP="00577884">
      <w:pPr>
        <w:tabs>
          <w:tab w:val="left" w:pos="540"/>
        </w:tabs>
        <w:rPr>
          <w:rFonts w:ascii="Palatino Linotype" w:hAnsi="Palatino Linotype"/>
          <w:sz w:val="22"/>
          <w:szCs w:val="22"/>
        </w:rPr>
      </w:pPr>
      <w:r w:rsidRPr="00317573">
        <w:rPr>
          <w:rFonts w:ascii="Palatino Linotype" w:hAnsi="Palatino Linotype"/>
          <w:sz w:val="22"/>
          <w:szCs w:val="22"/>
        </w:rPr>
        <w:t xml:space="preserve">All students are expected to join the instructor and </w:t>
      </w:r>
      <w:proofErr w:type="gramStart"/>
      <w:r w:rsidRPr="00317573">
        <w:rPr>
          <w:rFonts w:ascii="Palatino Linotype" w:hAnsi="Palatino Linotype"/>
          <w:sz w:val="22"/>
          <w:szCs w:val="22"/>
        </w:rPr>
        <w:t>peer</w:t>
      </w:r>
      <w:proofErr w:type="gramEnd"/>
      <w:r w:rsidRPr="00317573">
        <w:rPr>
          <w:rFonts w:ascii="Palatino Linotype" w:hAnsi="Palatino Linotype"/>
          <w:sz w:val="22"/>
          <w:szCs w:val="22"/>
        </w:rPr>
        <w:t xml:space="preserve"> mentor in building a </w:t>
      </w:r>
      <w:r w:rsidRPr="00317573">
        <w:rPr>
          <w:rFonts w:ascii="Palatino Linotype" w:hAnsi="Palatino Linotype"/>
          <w:b/>
          <w:i/>
          <w:sz w:val="22"/>
          <w:szCs w:val="22"/>
        </w:rPr>
        <w:t>safe environment</w:t>
      </w:r>
      <w:r w:rsidRPr="00317573">
        <w:rPr>
          <w:rFonts w:ascii="Palatino Linotype" w:hAnsi="Palatino Linotype"/>
          <w:sz w:val="22"/>
          <w:szCs w:val="22"/>
        </w:rPr>
        <w:t xml:space="preserve"> in this class -- a place in which students will be treated with respect regardless of gender, race, ethnicity, national origin, religious affiliation, sexual orientation, political beliefs, age, or ability.  </w:t>
      </w:r>
    </w:p>
    <w:p w:rsidR="00577884" w:rsidRPr="00317573" w:rsidRDefault="00577884" w:rsidP="00577884">
      <w:pPr>
        <w:tabs>
          <w:tab w:val="left" w:pos="540"/>
        </w:tabs>
        <w:rPr>
          <w:rFonts w:ascii="Palatino Linotype" w:eastAsia="Batang" w:hAnsi="Palatino Linotype"/>
          <w:sz w:val="22"/>
          <w:szCs w:val="22"/>
        </w:rPr>
      </w:pPr>
    </w:p>
    <w:p w:rsidR="00577884" w:rsidRDefault="00577884" w:rsidP="00577884">
      <w:pPr>
        <w:rPr>
          <w:rFonts w:ascii="Palatino Linotype" w:hAnsi="Palatino Linotype"/>
          <w:bCs/>
          <w:sz w:val="22"/>
          <w:szCs w:val="22"/>
        </w:rPr>
      </w:pPr>
      <w:r w:rsidRPr="00317573">
        <w:rPr>
          <w:rFonts w:ascii="Palatino Linotype" w:hAnsi="Palatino Linotype"/>
          <w:bCs/>
          <w:sz w:val="22"/>
          <w:szCs w:val="22"/>
        </w:rPr>
        <w:t>ACAD</w:t>
      </w:r>
      <w:r w:rsidR="00C8193A">
        <w:rPr>
          <w:rFonts w:ascii="Palatino Linotype" w:hAnsi="Palatino Linotype"/>
          <w:bCs/>
          <w:sz w:val="22"/>
          <w:szCs w:val="22"/>
        </w:rPr>
        <w:t xml:space="preserve"> </w:t>
      </w:r>
      <w:r w:rsidRPr="00317573">
        <w:rPr>
          <w:rFonts w:ascii="Palatino Linotype" w:hAnsi="Palatino Linotype"/>
          <w:bCs/>
          <w:sz w:val="22"/>
          <w:szCs w:val="22"/>
        </w:rPr>
        <w:t xml:space="preserve">101 students are expected to cultivate personal and </w:t>
      </w:r>
      <w:r w:rsidRPr="00317573">
        <w:rPr>
          <w:rFonts w:ascii="Palatino Linotype" w:hAnsi="Palatino Linotype"/>
          <w:b/>
          <w:bCs/>
          <w:i/>
          <w:sz w:val="22"/>
          <w:szCs w:val="22"/>
        </w:rPr>
        <w:t>academic integrity</w:t>
      </w:r>
      <w:r w:rsidRPr="00317573">
        <w:rPr>
          <w:rFonts w:ascii="Palatino Linotype" w:hAnsi="Palatino Linotype"/>
          <w:bCs/>
          <w:sz w:val="22"/>
          <w:szCs w:val="22"/>
        </w:rPr>
        <w:t>.  Academic misconduct will be addressed in accordance with the Student Conduct Code and the University Undergraduate Catalog.</w:t>
      </w:r>
    </w:p>
    <w:p w:rsidR="00BB2251" w:rsidRDefault="00BB2251" w:rsidP="00577884">
      <w:pPr>
        <w:rPr>
          <w:rFonts w:ascii="Palatino Linotype" w:hAnsi="Palatino Linotype"/>
          <w:bCs/>
          <w:sz w:val="22"/>
          <w:szCs w:val="22"/>
        </w:rPr>
      </w:pPr>
    </w:p>
    <w:p w:rsidR="003E3A8C" w:rsidRDefault="003E3A8C" w:rsidP="00577884">
      <w:pPr>
        <w:rPr>
          <w:rFonts w:ascii="Palatino Linotype" w:hAnsi="Palatino Linotype"/>
          <w:bCs/>
          <w:sz w:val="22"/>
          <w:szCs w:val="22"/>
          <w:u w:val="single"/>
        </w:rPr>
      </w:pPr>
      <w:r w:rsidRPr="003E3A8C">
        <w:rPr>
          <w:rFonts w:ascii="Palatino Linotype" w:hAnsi="Palatino Linotype"/>
          <w:bCs/>
          <w:sz w:val="22"/>
          <w:szCs w:val="22"/>
          <w:u w:val="single"/>
        </w:rPr>
        <w:t>Global Learning Initiative Components</w:t>
      </w:r>
    </w:p>
    <w:p w:rsidR="003E3A8C" w:rsidRPr="003E3A8C" w:rsidRDefault="003E3A8C" w:rsidP="003E3A8C">
      <w:pPr>
        <w:rPr>
          <w:rFonts w:ascii="Palatino Linotype" w:hAnsi="Palatino Linotype" w:cs="Arial"/>
          <w:sz w:val="22"/>
          <w:szCs w:val="22"/>
        </w:rPr>
      </w:pPr>
      <w:r w:rsidRPr="003E3A8C">
        <w:rPr>
          <w:rFonts w:ascii="Palatino Linotype" w:hAnsi="Palatino Linotype" w:cs="Arial"/>
          <w:sz w:val="22"/>
          <w:szCs w:val="22"/>
        </w:rPr>
        <w:t xml:space="preserve">The global learning component(s) of this course are the following: </w:t>
      </w:r>
    </w:p>
    <w:p w:rsidR="003E3A8C" w:rsidRPr="003E3A8C" w:rsidRDefault="003E3A8C" w:rsidP="003E3A8C">
      <w:pPr>
        <w:pStyle w:val="ListParagraph"/>
        <w:numPr>
          <w:ilvl w:val="0"/>
          <w:numId w:val="8"/>
        </w:numPr>
        <w:rPr>
          <w:rFonts w:ascii="Palatino Linotype" w:hAnsi="Palatino Linotype"/>
          <w:sz w:val="22"/>
          <w:szCs w:val="22"/>
        </w:rPr>
      </w:pPr>
      <w:r w:rsidRPr="003E3A8C">
        <w:rPr>
          <w:rFonts w:ascii="Palatino Linotype" w:hAnsi="Palatino Linotype"/>
          <w:sz w:val="22"/>
          <w:szCs w:val="22"/>
        </w:rPr>
        <w:t xml:space="preserve">An introduction </w:t>
      </w:r>
      <w:r w:rsidR="002C64DE">
        <w:rPr>
          <w:rFonts w:ascii="Palatino Linotype" w:hAnsi="Palatino Linotype"/>
          <w:sz w:val="22"/>
          <w:szCs w:val="22"/>
        </w:rPr>
        <w:t xml:space="preserve">to </w:t>
      </w:r>
      <w:r w:rsidRPr="003E3A8C">
        <w:rPr>
          <w:rFonts w:ascii="Palatino Linotype" w:hAnsi="Palatino Linotype"/>
          <w:sz w:val="22"/>
          <w:szCs w:val="22"/>
        </w:rPr>
        <w:t>the nature, purposes, and opportunities of study abroad at Winthrop University.</w:t>
      </w:r>
    </w:p>
    <w:p w:rsidR="003E3A8C" w:rsidRPr="003E3A8C" w:rsidRDefault="003E3A8C" w:rsidP="003E3A8C">
      <w:pPr>
        <w:pStyle w:val="ListParagraph"/>
        <w:numPr>
          <w:ilvl w:val="0"/>
          <w:numId w:val="8"/>
        </w:numPr>
        <w:rPr>
          <w:rFonts w:ascii="Palatino Linotype" w:hAnsi="Palatino Linotype"/>
          <w:sz w:val="22"/>
          <w:szCs w:val="22"/>
        </w:rPr>
      </w:pPr>
      <w:r w:rsidRPr="003E3A8C">
        <w:rPr>
          <w:rFonts w:ascii="Palatino Linotype" w:hAnsi="Palatino Linotype"/>
          <w:sz w:val="22"/>
          <w:szCs w:val="22"/>
        </w:rPr>
        <w:t>Discussion on the relationship of diversity, including global diversity, to a college education.</w:t>
      </w:r>
    </w:p>
    <w:p w:rsidR="003E3A8C" w:rsidRPr="003E3A8C" w:rsidRDefault="003E3A8C" w:rsidP="00577884">
      <w:pPr>
        <w:rPr>
          <w:rFonts w:ascii="Palatino Linotype" w:hAnsi="Palatino Linotype"/>
          <w:bCs/>
          <w:sz w:val="22"/>
          <w:szCs w:val="22"/>
          <w:u w:val="single"/>
        </w:rPr>
      </w:pPr>
    </w:p>
    <w:p w:rsidR="00085528" w:rsidRPr="003E3A8C" w:rsidRDefault="00085528" w:rsidP="00577884">
      <w:pPr>
        <w:rPr>
          <w:rFonts w:ascii="Palatino Linotype" w:hAnsi="Palatino Linotype"/>
          <w:bCs/>
          <w:sz w:val="22"/>
          <w:szCs w:val="22"/>
          <w:u w:val="single"/>
        </w:rPr>
      </w:pPr>
      <w:r w:rsidRPr="003E3A8C">
        <w:rPr>
          <w:rFonts w:ascii="Palatino Linotype" w:hAnsi="Palatino Linotype"/>
          <w:bCs/>
          <w:sz w:val="22"/>
          <w:szCs w:val="22"/>
          <w:u w:val="single"/>
        </w:rPr>
        <w:t>Academic Success Center</w:t>
      </w:r>
    </w:p>
    <w:p w:rsidR="00085528" w:rsidRDefault="00085528" w:rsidP="00085528">
      <w:pPr>
        <w:rPr>
          <w:rFonts w:ascii="Palatino Linotype" w:hAnsi="Palatino Linotype"/>
          <w:bCs/>
          <w:sz w:val="22"/>
          <w:szCs w:val="22"/>
        </w:rPr>
      </w:pPr>
      <w:r w:rsidRPr="00085528">
        <w:rPr>
          <w:rFonts w:ascii="Palatino Linotype" w:hAnsi="Palatino Linotype"/>
          <w:bCs/>
          <w:sz w:val="22"/>
          <w:szCs w:val="22"/>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w:t>
      </w:r>
      <w:hyperlink r:id="rId9" w:history="1">
        <w:r w:rsidRPr="00085528">
          <w:rPr>
            <w:rStyle w:val="Hyperlink"/>
            <w:rFonts w:ascii="Palatino Linotype" w:hAnsi="Palatino Linotype"/>
            <w:bCs/>
            <w:sz w:val="22"/>
            <w:szCs w:val="22"/>
          </w:rPr>
          <w:t>success@winthrop.edu</w:t>
        </w:r>
      </w:hyperlink>
      <w:r w:rsidRPr="00085528">
        <w:rPr>
          <w:rFonts w:ascii="Palatino Linotype" w:hAnsi="Palatino Linotype"/>
          <w:bCs/>
          <w:sz w:val="22"/>
          <w:szCs w:val="22"/>
        </w:rPr>
        <w:t xml:space="preserve">.  For more information on ASC services, please visit </w:t>
      </w:r>
      <w:hyperlink r:id="rId10" w:history="1">
        <w:r w:rsidRPr="00085528">
          <w:rPr>
            <w:rStyle w:val="Hyperlink"/>
            <w:rFonts w:ascii="Palatino Linotype" w:hAnsi="Palatino Linotype"/>
            <w:bCs/>
            <w:sz w:val="22"/>
            <w:szCs w:val="22"/>
          </w:rPr>
          <w:t>www.winthrop.edu/success</w:t>
        </w:r>
      </w:hyperlink>
      <w:r w:rsidRPr="00085528">
        <w:rPr>
          <w:rFonts w:ascii="Palatino Linotype" w:hAnsi="Palatino Linotype"/>
          <w:bCs/>
          <w:sz w:val="22"/>
          <w:szCs w:val="22"/>
        </w:rPr>
        <w:t>.</w:t>
      </w:r>
    </w:p>
    <w:p w:rsidR="005F4D7C" w:rsidRDefault="005F4D7C" w:rsidP="00085528">
      <w:pPr>
        <w:rPr>
          <w:rFonts w:ascii="Palatino Linotype" w:hAnsi="Palatino Linotype"/>
          <w:bCs/>
          <w:sz w:val="22"/>
          <w:szCs w:val="22"/>
        </w:rPr>
      </w:pPr>
    </w:p>
    <w:p w:rsidR="005F4D7C" w:rsidRPr="005F4D7C" w:rsidRDefault="005F4D7C" w:rsidP="00085528">
      <w:pPr>
        <w:rPr>
          <w:rFonts w:ascii="Palatino Linotype" w:hAnsi="Palatino Linotype"/>
          <w:bCs/>
          <w:sz w:val="22"/>
          <w:szCs w:val="22"/>
          <w:u w:val="single"/>
        </w:rPr>
      </w:pPr>
      <w:r w:rsidRPr="005F4D7C">
        <w:rPr>
          <w:rFonts w:ascii="Palatino Linotype" w:hAnsi="Palatino Linotype"/>
          <w:bCs/>
          <w:sz w:val="22"/>
          <w:szCs w:val="22"/>
          <w:u w:val="single"/>
        </w:rPr>
        <w:t>Attendance Policy</w:t>
      </w:r>
    </w:p>
    <w:p w:rsidR="00CE37A5" w:rsidRDefault="005F4D7C" w:rsidP="002B0B47">
      <w:pPr>
        <w:rPr>
          <w:rFonts w:ascii="Palatino Linotype" w:eastAsia="Calibri" w:hAnsi="Palatino Linotype" w:cs="Calibri"/>
          <w:sz w:val="22"/>
          <w:szCs w:val="22"/>
        </w:rPr>
      </w:pPr>
      <w:r>
        <w:rPr>
          <w:rFonts w:ascii="Palatino Linotype" w:eastAsia="Calibri" w:hAnsi="Palatino Linotype" w:cs="Calibri"/>
          <w:sz w:val="22"/>
          <w:szCs w:val="22"/>
        </w:rPr>
        <w:t>Winthrop University policy states that students will not receive credit for a course in which they miss 25% or more of the scheduled class meetings.  ACAD meets 13 times.  More than 3 unexcused absences will result in an “F” for the course.</w:t>
      </w:r>
    </w:p>
    <w:p w:rsidR="009B027E" w:rsidRDefault="009B027E" w:rsidP="009B027E">
      <w:pPr>
        <w:rPr>
          <w:rFonts w:ascii="Palatino Linotype" w:eastAsia="Calibri" w:hAnsi="Palatino Linotype" w:cs="Calibri"/>
          <w:bCs/>
          <w:sz w:val="22"/>
          <w:szCs w:val="22"/>
        </w:rPr>
      </w:pPr>
    </w:p>
    <w:p w:rsidR="009B027E" w:rsidRPr="00275C99" w:rsidRDefault="009B027E" w:rsidP="009B027E">
      <w:pPr>
        <w:rPr>
          <w:rFonts w:ascii="Palatino Linotype" w:eastAsia="Calibri" w:hAnsi="Palatino Linotype" w:cs="Calibri"/>
          <w:bCs/>
          <w:sz w:val="22"/>
          <w:szCs w:val="22"/>
        </w:rPr>
      </w:pPr>
      <w:r w:rsidRPr="00275C99">
        <w:rPr>
          <w:rFonts w:ascii="Palatino Linotype" w:eastAsia="Calibri" w:hAnsi="Palatino Linotype" w:cs="Calibri"/>
          <w:bCs/>
          <w:sz w:val="22"/>
          <w:szCs w:val="22"/>
        </w:rPr>
        <w:t xml:space="preserve">- 3 </w:t>
      </w:r>
      <w:proofErr w:type="spellStart"/>
      <w:r w:rsidRPr="00275C99">
        <w:rPr>
          <w:rFonts w:ascii="Palatino Linotype" w:eastAsia="Calibri" w:hAnsi="Palatino Linotype" w:cs="Calibri"/>
          <w:bCs/>
          <w:sz w:val="22"/>
          <w:szCs w:val="22"/>
        </w:rPr>
        <w:t>tardies</w:t>
      </w:r>
      <w:proofErr w:type="spellEnd"/>
      <w:r w:rsidRPr="00275C99">
        <w:rPr>
          <w:rFonts w:ascii="Palatino Linotype" w:eastAsia="Calibri" w:hAnsi="Palatino Linotype" w:cs="Calibri"/>
          <w:bCs/>
          <w:sz w:val="22"/>
          <w:szCs w:val="22"/>
        </w:rPr>
        <w:t xml:space="preserve"> of more than 5 minutes will result in an absence.  Make sure you are in your desk and ready at the start of class.</w:t>
      </w:r>
    </w:p>
    <w:p w:rsidR="009B027E" w:rsidRPr="00275C99" w:rsidRDefault="009B027E" w:rsidP="009B027E">
      <w:pPr>
        <w:rPr>
          <w:rFonts w:ascii="Palatino Linotype" w:eastAsia="Calibri" w:hAnsi="Palatino Linotype" w:cs="Calibri"/>
          <w:bCs/>
          <w:sz w:val="22"/>
          <w:szCs w:val="22"/>
        </w:rPr>
      </w:pPr>
      <w:r w:rsidRPr="00275C99">
        <w:rPr>
          <w:rFonts w:ascii="Palatino Linotype" w:eastAsia="Calibri" w:hAnsi="Palatino Linotype" w:cs="Calibri"/>
          <w:bCs/>
          <w:sz w:val="22"/>
          <w:szCs w:val="22"/>
        </w:rPr>
        <w:t>- Sleeping in class will result in an absence.</w:t>
      </w:r>
    </w:p>
    <w:p w:rsidR="009B027E" w:rsidRPr="00275C99" w:rsidRDefault="009B027E" w:rsidP="009B027E">
      <w:pPr>
        <w:rPr>
          <w:rFonts w:ascii="Palatino Linotype" w:eastAsia="Calibri" w:hAnsi="Palatino Linotype" w:cs="Calibri"/>
          <w:sz w:val="22"/>
          <w:szCs w:val="22"/>
        </w:rPr>
      </w:pPr>
      <w:r w:rsidRPr="00275C99">
        <w:rPr>
          <w:rFonts w:ascii="Palatino Linotype" w:eastAsia="Calibri" w:hAnsi="Palatino Linotype" w:cs="Calibri"/>
          <w:bCs/>
          <w:sz w:val="22"/>
          <w:szCs w:val="22"/>
        </w:rPr>
        <w:lastRenderedPageBreak/>
        <w:t xml:space="preserve">- Text messaging or other electronic disturbances during class will result in an absence.  </w:t>
      </w:r>
      <w:r w:rsidRPr="00275C99">
        <w:rPr>
          <w:rFonts w:ascii="Palatino Linotype" w:eastAsia="Calibri" w:hAnsi="Palatino Linotype" w:cs="Calibri"/>
          <w:b/>
          <w:bCs/>
          <w:sz w:val="22"/>
          <w:szCs w:val="22"/>
        </w:rPr>
        <w:t>TURN OFF YOUR PHONES BEFORE COMING TO CLASS.</w:t>
      </w:r>
      <w:r w:rsidRPr="00275C99">
        <w:rPr>
          <w:rFonts w:ascii="Palatino Linotype" w:eastAsia="Calibri" w:hAnsi="Palatino Linotype" w:cs="Calibri"/>
          <w:sz w:val="22"/>
          <w:szCs w:val="22"/>
        </w:rPr>
        <w:t xml:space="preserve">  </w:t>
      </w:r>
    </w:p>
    <w:p w:rsidR="005E2150" w:rsidRPr="00275C99" w:rsidRDefault="005E2150" w:rsidP="009B027E">
      <w:pPr>
        <w:rPr>
          <w:rFonts w:ascii="Palatino Linotype" w:eastAsia="Calibri" w:hAnsi="Palatino Linotype" w:cs="Calibri"/>
          <w:sz w:val="22"/>
          <w:szCs w:val="22"/>
        </w:rPr>
      </w:pPr>
    </w:p>
    <w:p w:rsidR="005E2150" w:rsidRPr="00275C99" w:rsidRDefault="005E2150" w:rsidP="005E2150">
      <w:pPr>
        <w:rPr>
          <w:rFonts w:ascii="Palatino Linotype" w:eastAsia="Calibri" w:hAnsi="Palatino Linotype" w:cs="Calibri"/>
          <w:b/>
          <w:sz w:val="22"/>
          <w:szCs w:val="22"/>
        </w:rPr>
      </w:pPr>
      <w:r w:rsidRPr="00275C99">
        <w:rPr>
          <w:rFonts w:ascii="Palatino Linotype" w:eastAsia="Calibri" w:hAnsi="Palatino Linotype" w:cs="Calibri"/>
          <w:sz w:val="22"/>
          <w:szCs w:val="22"/>
          <w:u w:val="single"/>
        </w:rPr>
        <w:t>Handheld Technology Policy</w:t>
      </w:r>
      <w:r w:rsidRPr="00275C99">
        <w:rPr>
          <w:rFonts w:ascii="Palatino Linotype" w:eastAsia="Calibri" w:hAnsi="Palatino Linotype" w:cs="Calibri"/>
          <w:b/>
          <w:sz w:val="22"/>
          <w:szCs w:val="22"/>
        </w:rPr>
        <w:t xml:space="preserve"> </w:t>
      </w:r>
    </w:p>
    <w:p w:rsidR="005E2150" w:rsidRPr="00275C99" w:rsidRDefault="005E2150" w:rsidP="005E2150">
      <w:pPr>
        <w:rPr>
          <w:rFonts w:ascii="Palatino Linotype" w:eastAsia="Calibri" w:hAnsi="Palatino Linotype" w:cs="Calibri"/>
          <w:b/>
          <w:sz w:val="22"/>
          <w:szCs w:val="22"/>
        </w:rPr>
      </w:pPr>
      <w:r w:rsidRPr="00275C99">
        <w:rPr>
          <w:rFonts w:ascii="Palatino Linotype" w:eastAsia="Calibri" w:hAnsi="Palatino Linotype" w:cs="Calibri"/>
          <w:b/>
          <w:sz w:val="22"/>
          <w:szCs w:val="22"/>
        </w:rPr>
        <w:t>Laptops are not permitted</w:t>
      </w:r>
      <w:r w:rsidRPr="00275C99">
        <w:rPr>
          <w:rFonts w:ascii="Palatino Linotype" w:eastAsia="Calibri" w:hAnsi="Palatino Linotype" w:cs="Calibri"/>
          <w:sz w:val="22"/>
          <w:szCs w:val="22"/>
        </w:rPr>
        <w:t>.  Exceptions are made for students with documented disabilities.</w:t>
      </w:r>
      <w:r w:rsidRPr="00275C99">
        <w:rPr>
          <w:rFonts w:ascii="Palatino Linotype" w:eastAsia="Calibri" w:hAnsi="Palatino Linotype" w:cs="Calibri"/>
          <w:b/>
          <w:sz w:val="22"/>
          <w:szCs w:val="22"/>
        </w:rPr>
        <w:t xml:space="preserve">  </w:t>
      </w:r>
    </w:p>
    <w:p w:rsidR="00270CB2" w:rsidRPr="00275C99" w:rsidRDefault="00270CB2" w:rsidP="005E2150">
      <w:pPr>
        <w:rPr>
          <w:rFonts w:ascii="Palatino Linotype" w:eastAsia="Calibri" w:hAnsi="Palatino Linotype" w:cs="Calibri"/>
          <w:b/>
          <w:sz w:val="22"/>
          <w:szCs w:val="22"/>
        </w:rPr>
      </w:pPr>
    </w:p>
    <w:p w:rsidR="00270CB2" w:rsidRPr="00275C99" w:rsidRDefault="00270CB2" w:rsidP="00270CB2">
      <w:pPr>
        <w:rPr>
          <w:rFonts w:ascii="Palatino Linotype" w:eastAsia="Calibri" w:hAnsi="Palatino Linotype" w:cs="Calibri"/>
          <w:sz w:val="22"/>
          <w:szCs w:val="22"/>
          <w:u w:val="single"/>
        </w:rPr>
      </w:pPr>
      <w:r w:rsidRPr="00275C99">
        <w:rPr>
          <w:rFonts w:ascii="Palatino Linotype" w:eastAsia="Calibri" w:hAnsi="Palatino Linotype" w:cs="Calibri"/>
          <w:sz w:val="22"/>
          <w:szCs w:val="22"/>
          <w:u w:val="single"/>
        </w:rPr>
        <w:t>Student Code of Conduct</w:t>
      </w:r>
    </w:p>
    <w:p w:rsidR="00270CB2" w:rsidRPr="00275C99" w:rsidRDefault="00270CB2" w:rsidP="00270CB2">
      <w:pPr>
        <w:rPr>
          <w:rFonts w:ascii="Palatino Linotype" w:eastAsia="Calibri" w:hAnsi="Palatino Linotype" w:cs="Calibri"/>
          <w:i/>
          <w:sz w:val="22"/>
          <w:szCs w:val="22"/>
        </w:rPr>
      </w:pPr>
      <w:r w:rsidRPr="00275C99">
        <w:rPr>
          <w:rFonts w:ascii="Palatino Linotype" w:eastAsia="Calibri" w:hAnsi="Palatino Linotype" w:cs="Calibri"/>
          <w:b/>
          <w:sz w:val="22"/>
          <w:szCs w:val="22"/>
        </w:rPr>
        <w:t xml:space="preserve"> </w:t>
      </w:r>
      <w:r w:rsidRPr="00275C99">
        <w:rPr>
          <w:rFonts w:ascii="Palatino Linotype" w:eastAsia="Calibri" w:hAnsi="Palatino Linotype" w:cs="Calibri"/>
          <w:sz w:val="22"/>
          <w:szCs w:val="22"/>
        </w:rPr>
        <w:t xml:space="preserve">As noted in the Student Conduct Code:  “Responsibility for good conduct rests with students as adult individuals.” The policy on student academic misconduct is outlined in the “Student Conduct Code Academic Misconduct Policy” in the online </w:t>
      </w:r>
      <w:r w:rsidRPr="00275C99">
        <w:rPr>
          <w:rFonts w:ascii="Palatino Linotype" w:eastAsia="Calibri" w:hAnsi="Palatino Linotype" w:cs="Calibri"/>
          <w:i/>
          <w:sz w:val="22"/>
          <w:szCs w:val="22"/>
        </w:rPr>
        <w:t>Student Handbook</w:t>
      </w:r>
      <w:r w:rsidRPr="00275C99">
        <w:rPr>
          <w:rFonts w:ascii="Palatino Linotype" w:eastAsia="Calibri" w:hAnsi="Palatino Linotype" w:cs="Calibri"/>
          <w:sz w:val="22"/>
          <w:szCs w:val="22"/>
        </w:rPr>
        <w:t xml:space="preserve"> (</w:t>
      </w:r>
      <w:hyperlink r:id="rId11" w:history="1">
        <w:r w:rsidRPr="00275C99">
          <w:rPr>
            <w:rStyle w:val="Hyperlink"/>
            <w:rFonts w:ascii="Palatino Linotype" w:eastAsia="Calibri" w:hAnsi="Palatino Linotype" w:cs="Calibri"/>
            <w:sz w:val="22"/>
            <w:szCs w:val="22"/>
          </w:rPr>
          <w:t>http://www2.winthrop.edu/studentaffairs/handbook/StudentHandbook.pdf</w:t>
        </w:r>
      </w:hyperlink>
      <w:r w:rsidRPr="00275C99">
        <w:rPr>
          <w:rFonts w:ascii="Palatino Linotype" w:eastAsia="Calibri" w:hAnsi="Palatino Linotype" w:cs="Calibri"/>
          <w:sz w:val="22"/>
          <w:szCs w:val="22"/>
        </w:rPr>
        <w:t xml:space="preserve">).  </w:t>
      </w:r>
    </w:p>
    <w:p w:rsidR="00270CB2" w:rsidRPr="00275C99" w:rsidRDefault="00270CB2" w:rsidP="005E2150">
      <w:pPr>
        <w:rPr>
          <w:rFonts w:ascii="Palatino Linotype" w:eastAsia="Calibri" w:hAnsi="Palatino Linotype" w:cs="Calibri"/>
          <w:sz w:val="22"/>
          <w:szCs w:val="22"/>
        </w:rPr>
      </w:pPr>
    </w:p>
    <w:p w:rsidR="00270CB2" w:rsidRPr="00275C99" w:rsidRDefault="00270CB2" w:rsidP="005E2150">
      <w:pPr>
        <w:rPr>
          <w:rFonts w:ascii="Palatino Linotype" w:eastAsia="Calibri" w:hAnsi="Palatino Linotype" w:cs="Calibri"/>
          <w:sz w:val="22"/>
          <w:szCs w:val="22"/>
        </w:rPr>
      </w:pPr>
      <w:r w:rsidRPr="00275C99">
        <w:rPr>
          <w:rFonts w:ascii="Palatino Linotype" w:eastAsia="Calibri" w:hAnsi="Palatino Linotype" w:cs="Calibri"/>
          <w:sz w:val="22"/>
          <w:szCs w:val="22"/>
        </w:rPr>
        <w:t>Additionally, the peer mentor should always – regardless of whether or not the professor is present – be given the same amount of respect and courtesy as the professor.</w:t>
      </w:r>
    </w:p>
    <w:p w:rsidR="005E2150" w:rsidRPr="00270CB2" w:rsidRDefault="005E2150" w:rsidP="009B027E">
      <w:pPr>
        <w:rPr>
          <w:rFonts w:ascii="Palatino Linotype" w:eastAsia="Calibri" w:hAnsi="Palatino Linotype" w:cs="Calibri"/>
          <w:bCs/>
          <w:sz w:val="22"/>
          <w:szCs w:val="22"/>
        </w:rPr>
      </w:pPr>
    </w:p>
    <w:p w:rsidR="008E232C" w:rsidRPr="008E232C" w:rsidRDefault="008E232C" w:rsidP="008E232C">
      <w:pPr>
        <w:rPr>
          <w:rFonts w:ascii="Palatino Linotype" w:hAnsi="Palatino Linotype"/>
          <w:color w:val="000000"/>
          <w:sz w:val="22"/>
          <w:szCs w:val="22"/>
          <w:u w:val="single"/>
        </w:rPr>
      </w:pPr>
      <w:r w:rsidRPr="008E232C">
        <w:rPr>
          <w:rFonts w:ascii="Palatino Linotype" w:hAnsi="Palatino Linotype"/>
          <w:color w:val="000000"/>
          <w:sz w:val="22"/>
          <w:szCs w:val="22"/>
          <w:u w:val="single"/>
        </w:rPr>
        <w:t xml:space="preserve">The Office of Victims Assistance </w:t>
      </w:r>
    </w:p>
    <w:p w:rsidR="008E232C" w:rsidRPr="008E232C" w:rsidRDefault="008E232C" w:rsidP="008E232C">
      <w:pPr>
        <w:spacing w:before="100" w:after="100"/>
        <w:rPr>
          <w:rFonts w:ascii="Palatino Linotype" w:hAnsi="Palatino Linotype"/>
          <w:color w:val="000000"/>
          <w:sz w:val="22"/>
          <w:szCs w:val="22"/>
        </w:rPr>
      </w:pPr>
      <w:r w:rsidRPr="008E232C">
        <w:rPr>
          <w:rFonts w:ascii="Palatino Linotype" w:hAnsi="Palatino Linotype"/>
          <w:color w:val="000000"/>
          <w:sz w:val="22"/>
          <w:szCs w:val="22"/>
        </w:rPr>
        <w:t xml:space="preserve">The Office of Victims Assistance (OVA) provides services to survivors of sexual assault, intimate partner violence, and stalking as well as educational programming to prevent these crimes from occurring. The staff assists all survivors, regardless of when they were victimized in obtaining counseling, medical care, housing options, legal prosecution, and more.  In addition, the OVA helps </w:t>
      </w:r>
      <w:proofErr w:type="gramStart"/>
      <w:r w:rsidRPr="008E232C">
        <w:rPr>
          <w:rFonts w:ascii="Palatino Linotype" w:hAnsi="Palatino Linotype"/>
          <w:color w:val="000000"/>
          <w:sz w:val="22"/>
          <w:szCs w:val="22"/>
        </w:rPr>
        <w:t>students</w:t>
      </w:r>
      <w:proofErr w:type="gramEnd"/>
      <w:r w:rsidRPr="008E232C">
        <w:rPr>
          <w:rFonts w:ascii="Palatino Linotype" w:hAnsi="Palatino Linotype"/>
          <w:color w:val="000000"/>
          <w:sz w:val="22"/>
          <w:szCs w:val="22"/>
        </w:rPr>
        <w:t xml:space="preserve"> access support services for academic problems resulting from victimization.  The OVA is located in 204 Crawford and can be reached at (803) 323-2206.  In the case of an after-hours emergency, please call Campus Police at (803)323-3333, or the local rape crisis center, Safe Passage, at their 24-hour hot-line, (803)329-2800.</w:t>
      </w:r>
    </w:p>
    <w:p w:rsidR="008E232C" w:rsidRPr="008E232C" w:rsidRDefault="008E232C" w:rsidP="008E232C">
      <w:pPr>
        <w:spacing w:before="100" w:after="100"/>
        <w:rPr>
          <w:rFonts w:ascii="Palatino Linotype" w:hAnsi="Palatino Linotype"/>
          <w:color w:val="000000"/>
          <w:sz w:val="22"/>
          <w:szCs w:val="22"/>
        </w:rPr>
      </w:pPr>
      <w:r w:rsidRPr="008E232C">
        <w:rPr>
          <w:rFonts w:ascii="Palatino Linotype" w:hAnsi="Palatino Linotype"/>
          <w:color w:val="000000"/>
          <w:sz w:val="22"/>
          <w:szCs w:val="22"/>
        </w:rPr>
        <w:t xml:space="preserve">For more information please visit: </w:t>
      </w:r>
      <w:bookmarkStart w:id="0" w:name="id.8ea53e6b3540"/>
      <w:bookmarkStart w:id="1" w:name="id.d293ebdd71dd"/>
      <w:bookmarkEnd w:id="0"/>
      <w:bookmarkEnd w:id="1"/>
      <w:r w:rsidR="002B5E00" w:rsidRPr="008E232C">
        <w:rPr>
          <w:rFonts w:ascii="Palatino Linotype" w:hAnsi="Palatino Linotype"/>
          <w:color w:val="000000"/>
          <w:sz w:val="22"/>
          <w:szCs w:val="22"/>
        </w:rPr>
        <w:fldChar w:fldCharType="begin"/>
      </w:r>
      <w:r w:rsidRPr="008E232C">
        <w:rPr>
          <w:rFonts w:ascii="Palatino Linotype" w:hAnsi="Palatino Linotype"/>
          <w:color w:val="000000"/>
          <w:sz w:val="22"/>
          <w:szCs w:val="22"/>
        </w:rPr>
        <w:instrText xml:space="preserve"> HYPERLINK "http://www2.winthrop.edu/victimsassistance/" </w:instrText>
      </w:r>
      <w:r w:rsidR="002B5E00" w:rsidRPr="008E232C">
        <w:rPr>
          <w:rFonts w:ascii="Palatino Linotype" w:hAnsi="Palatino Linotype"/>
          <w:color w:val="000000"/>
          <w:sz w:val="22"/>
          <w:szCs w:val="22"/>
        </w:rPr>
        <w:fldChar w:fldCharType="separate"/>
      </w:r>
      <w:r w:rsidRPr="008E232C">
        <w:rPr>
          <w:rStyle w:val="Hyperlink"/>
          <w:rFonts w:ascii="Palatino Linotype" w:hAnsi="Palatino Linotype"/>
          <w:color w:val="1155CC"/>
          <w:sz w:val="22"/>
          <w:szCs w:val="22"/>
        </w:rPr>
        <w:t>http</w:t>
      </w:r>
      <w:r w:rsidR="002B5E00" w:rsidRPr="008E232C">
        <w:rPr>
          <w:rFonts w:ascii="Palatino Linotype" w:hAnsi="Palatino Linotype"/>
          <w:color w:val="000000"/>
          <w:sz w:val="22"/>
          <w:szCs w:val="22"/>
        </w:rPr>
        <w:fldChar w:fldCharType="end"/>
      </w:r>
      <w:hyperlink r:id="rId12" w:history="1">
        <w:proofErr w:type="gramStart"/>
        <w:r w:rsidRPr="008E232C">
          <w:rPr>
            <w:rStyle w:val="Hyperlink"/>
            <w:rFonts w:ascii="Palatino Linotype" w:hAnsi="Palatino Linotype"/>
            <w:color w:val="1155CC"/>
            <w:sz w:val="22"/>
            <w:szCs w:val="22"/>
          </w:rPr>
          <w:t>:/</w:t>
        </w:r>
        <w:proofErr w:type="gramEnd"/>
        <w:r w:rsidRPr="008E232C">
          <w:rPr>
            <w:rStyle w:val="Hyperlink"/>
            <w:rFonts w:ascii="Palatino Linotype" w:hAnsi="Palatino Linotype"/>
            <w:color w:val="1155CC"/>
            <w:sz w:val="22"/>
            <w:szCs w:val="22"/>
          </w:rPr>
          <w:t>/</w:t>
        </w:r>
      </w:hyperlink>
      <w:hyperlink r:id="rId13" w:history="1">
        <w:r w:rsidRPr="008E232C">
          <w:rPr>
            <w:rStyle w:val="Hyperlink"/>
            <w:rFonts w:ascii="Palatino Linotype" w:hAnsi="Palatino Linotype"/>
            <w:color w:val="1155CC"/>
            <w:sz w:val="22"/>
            <w:szCs w:val="22"/>
          </w:rPr>
          <w:t>www</w:t>
        </w:r>
      </w:hyperlink>
      <w:hyperlink r:id="rId14" w:history="1">
        <w:r w:rsidRPr="008E232C">
          <w:rPr>
            <w:rStyle w:val="Hyperlink"/>
            <w:rFonts w:ascii="Palatino Linotype" w:hAnsi="Palatino Linotype"/>
            <w:color w:val="1155CC"/>
            <w:sz w:val="22"/>
            <w:szCs w:val="22"/>
          </w:rPr>
          <w:t>.</w:t>
        </w:r>
      </w:hyperlink>
      <w:hyperlink r:id="rId15" w:history="1">
        <w:proofErr w:type="gramStart"/>
        <w:r w:rsidRPr="008E232C">
          <w:rPr>
            <w:rStyle w:val="Hyperlink"/>
            <w:rFonts w:ascii="Palatino Linotype" w:hAnsi="Palatino Linotype"/>
            <w:color w:val="1155CC"/>
            <w:sz w:val="22"/>
            <w:szCs w:val="22"/>
          </w:rPr>
          <w:t>winthrop</w:t>
        </w:r>
        <w:proofErr w:type="gramEnd"/>
      </w:hyperlink>
      <w:hyperlink r:id="rId16" w:history="1">
        <w:r w:rsidRPr="008E232C">
          <w:rPr>
            <w:rStyle w:val="Hyperlink"/>
            <w:rFonts w:ascii="Palatino Linotype" w:hAnsi="Palatino Linotype"/>
            <w:color w:val="1155CC"/>
            <w:sz w:val="22"/>
            <w:szCs w:val="22"/>
          </w:rPr>
          <w:t>.</w:t>
        </w:r>
      </w:hyperlink>
      <w:hyperlink r:id="rId17" w:history="1">
        <w:proofErr w:type="gramStart"/>
        <w:r w:rsidRPr="008E232C">
          <w:rPr>
            <w:rStyle w:val="Hyperlink"/>
            <w:rFonts w:ascii="Palatino Linotype" w:hAnsi="Palatino Linotype"/>
            <w:color w:val="1155CC"/>
            <w:sz w:val="22"/>
            <w:szCs w:val="22"/>
          </w:rPr>
          <w:t>edu</w:t>
        </w:r>
      </w:hyperlink>
      <w:hyperlink r:id="rId18" w:history="1">
        <w:r w:rsidRPr="008E232C">
          <w:rPr>
            <w:rStyle w:val="Hyperlink"/>
            <w:rFonts w:ascii="Palatino Linotype" w:hAnsi="Palatino Linotype"/>
            <w:color w:val="1155CC"/>
            <w:sz w:val="22"/>
            <w:szCs w:val="22"/>
          </w:rPr>
          <w:t>/</w:t>
        </w:r>
      </w:hyperlink>
      <w:hyperlink r:id="rId19" w:history="1">
        <w:r w:rsidRPr="008E232C">
          <w:rPr>
            <w:rStyle w:val="Hyperlink"/>
            <w:rFonts w:ascii="Palatino Linotype" w:hAnsi="Palatino Linotype"/>
            <w:color w:val="1155CC"/>
            <w:sz w:val="22"/>
            <w:szCs w:val="22"/>
          </w:rPr>
          <w:t>victimsassistance</w:t>
        </w:r>
        <w:proofErr w:type="gramEnd"/>
      </w:hyperlink>
      <w:hyperlink r:id="rId20" w:history="1">
        <w:r w:rsidRPr="008E232C">
          <w:rPr>
            <w:rStyle w:val="Hyperlink"/>
            <w:rFonts w:ascii="Palatino Linotype" w:hAnsi="Palatino Linotype"/>
            <w:color w:val="1155CC"/>
            <w:sz w:val="22"/>
            <w:szCs w:val="22"/>
          </w:rPr>
          <w:t>/</w:t>
        </w:r>
      </w:hyperlink>
      <w:r w:rsidRPr="008E232C">
        <w:rPr>
          <w:rFonts w:ascii="Palatino Linotype" w:hAnsi="Palatino Linotype"/>
          <w:color w:val="000000"/>
          <w:sz w:val="22"/>
          <w:szCs w:val="22"/>
        </w:rPr>
        <w:t xml:space="preserve"> </w:t>
      </w:r>
    </w:p>
    <w:p w:rsidR="000A14AE" w:rsidRDefault="000A14AE" w:rsidP="002B0B47">
      <w:pPr>
        <w:rPr>
          <w:rFonts w:ascii="Palatino Linotype" w:eastAsia="Calibri" w:hAnsi="Palatino Linotype" w:cs="Calibri"/>
          <w:sz w:val="22"/>
          <w:szCs w:val="22"/>
        </w:rPr>
      </w:pPr>
    </w:p>
    <w:p w:rsidR="00782AC8" w:rsidRPr="00782AC8" w:rsidRDefault="00782AC8" w:rsidP="002B0B47">
      <w:pPr>
        <w:rPr>
          <w:rFonts w:ascii="Palatino Linotype" w:eastAsia="Calibri" w:hAnsi="Palatino Linotype" w:cs="Calibri"/>
          <w:sz w:val="22"/>
          <w:szCs w:val="22"/>
          <w:u w:val="single"/>
        </w:rPr>
      </w:pPr>
      <w:r w:rsidRPr="00782AC8">
        <w:rPr>
          <w:rFonts w:ascii="Palatino Linotype" w:eastAsia="Calibri" w:hAnsi="Palatino Linotype" w:cs="Calibri"/>
          <w:sz w:val="22"/>
          <w:szCs w:val="22"/>
          <w:u w:val="single"/>
        </w:rPr>
        <w:t>Assignments</w:t>
      </w:r>
    </w:p>
    <w:p w:rsidR="00B16D33" w:rsidRDefault="00B16D33" w:rsidP="00B16D33">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Reflection essays:  Students will write ten short reflection essays (150-250 words) over the course of the semester in which they will respond to questions posed in class.  These questions will be given out in class on a weekly basis.  </w:t>
      </w:r>
    </w:p>
    <w:p w:rsidR="002C64DE" w:rsidRDefault="002C64DE" w:rsidP="00B16D33">
      <w:pPr>
        <w:pStyle w:val="ListParagraph"/>
        <w:rPr>
          <w:rFonts w:ascii="Palatino Linotype" w:eastAsia="Calibri" w:hAnsi="Palatino Linotype" w:cs="Calibri"/>
          <w:b/>
          <w:sz w:val="22"/>
          <w:szCs w:val="22"/>
        </w:rPr>
      </w:pPr>
    </w:p>
    <w:p w:rsidR="00B16D33" w:rsidRDefault="00B16D33" w:rsidP="00B16D33">
      <w:pPr>
        <w:pStyle w:val="ListParagraph"/>
        <w:rPr>
          <w:rFonts w:ascii="Palatino Linotype" w:eastAsia="Calibri" w:hAnsi="Palatino Linotype" w:cs="Calibri"/>
          <w:sz w:val="22"/>
          <w:szCs w:val="22"/>
        </w:rPr>
      </w:pPr>
      <w:r w:rsidRPr="002C64DE">
        <w:rPr>
          <w:rFonts w:ascii="Palatino Linotype" w:eastAsia="Calibri" w:hAnsi="Palatino Linotype" w:cs="Calibri"/>
          <w:b/>
          <w:sz w:val="22"/>
          <w:szCs w:val="22"/>
        </w:rPr>
        <w:t>NOTE:  All of your reflections MUST be submitted to Turnitin.com.</w:t>
      </w:r>
      <w:r>
        <w:rPr>
          <w:rFonts w:ascii="Palatino Linotype" w:eastAsia="Calibri" w:hAnsi="Palatino Linotype" w:cs="Calibri"/>
          <w:sz w:val="22"/>
          <w:szCs w:val="22"/>
        </w:rPr>
        <w:t xml:space="preserve">  To register:  </w:t>
      </w:r>
    </w:p>
    <w:p w:rsidR="00B16D33" w:rsidRDefault="00B16D33" w:rsidP="00B16D33">
      <w:pPr>
        <w:pStyle w:val="ListParagraph"/>
        <w:numPr>
          <w:ilvl w:val="1"/>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Go to </w:t>
      </w:r>
      <w:hyperlink r:id="rId21" w:history="1">
        <w:r w:rsidRPr="001A7380">
          <w:rPr>
            <w:rStyle w:val="Hyperlink"/>
            <w:rFonts w:ascii="Palatino Linotype" w:eastAsia="Calibri" w:hAnsi="Palatino Linotype" w:cs="Calibri"/>
            <w:sz w:val="22"/>
            <w:szCs w:val="22"/>
          </w:rPr>
          <w:t>www.turnitin.com</w:t>
        </w:r>
      </w:hyperlink>
    </w:p>
    <w:p w:rsidR="00B16D33" w:rsidRDefault="00B16D33" w:rsidP="00B16D33">
      <w:pPr>
        <w:pStyle w:val="ListParagraph"/>
        <w:numPr>
          <w:ilvl w:val="1"/>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Class ID: </w:t>
      </w:r>
      <w:r w:rsidR="00541324">
        <w:rPr>
          <w:rFonts w:ascii="Palatino Linotype" w:eastAsia="Calibri" w:hAnsi="Palatino Linotype" w:cs="Calibri"/>
          <w:sz w:val="22"/>
          <w:szCs w:val="22"/>
        </w:rPr>
        <w:t>5139056</w:t>
      </w:r>
    </w:p>
    <w:p w:rsidR="00B16D33" w:rsidRDefault="00B16D33" w:rsidP="00B16D33">
      <w:pPr>
        <w:pStyle w:val="ListParagraph"/>
        <w:numPr>
          <w:ilvl w:val="1"/>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Class Password: </w:t>
      </w:r>
      <w:r w:rsidR="009D7698">
        <w:rPr>
          <w:rFonts w:ascii="Palatino Linotype" w:eastAsia="Calibri" w:hAnsi="Palatino Linotype" w:cs="Calibri"/>
          <w:sz w:val="22"/>
          <w:szCs w:val="22"/>
        </w:rPr>
        <w:t>beasley108</w:t>
      </w:r>
    </w:p>
    <w:p w:rsidR="00B16D33" w:rsidRDefault="002C64DE" w:rsidP="00B16D33">
      <w:pPr>
        <w:pStyle w:val="ListParagraph"/>
        <w:numPr>
          <w:ilvl w:val="1"/>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Need assistance?  Go to </w:t>
      </w:r>
      <w:proofErr w:type="spellStart"/>
      <w:r>
        <w:rPr>
          <w:rFonts w:ascii="Palatino Linotype" w:eastAsia="Calibri" w:hAnsi="Palatino Linotype" w:cs="Calibri"/>
          <w:sz w:val="22"/>
          <w:szCs w:val="22"/>
        </w:rPr>
        <w:t>Dacus</w:t>
      </w:r>
      <w:proofErr w:type="spellEnd"/>
      <w:r>
        <w:rPr>
          <w:rFonts w:ascii="Palatino Linotype" w:eastAsia="Calibri" w:hAnsi="Palatino Linotype" w:cs="Calibri"/>
          <w:sz w:val="22"/>
          <w:szCs w:val="22"/>
        </w:rPr>
        <w:t xml:space="preserve"> Library website for user support of turnitin.com.  </w:t>
      </w:r>
    </w:p>
    <w:p w:rsidR="002C64DE" w:rsidRPr="00EA029A" w:rsidRDefault="00EA029A" w:rsidP="00EA029A">
      <w:pPr>
        <w:rPr>
          <w:rFonts w:ascii="Palatino Linotype" w:eastAsia="Calibri" w:hAnsi="Palatino Linotype" w:cs="Calibri"/>
          <w:sz w:val="22"/>
          <w:szCs w:val="22"/>
        </w:rPr>
      </w:pPr>
      <w:r>
        <w:rPr>
          <w:rFonts w:ascii="Palatino Linotype" w:eastAsia="Calibri" w:hAnsi="Palatino Linotype" w:cs="Calibri"/>
          <w:sz w:val="22"/>
          <w:szCs w:val="22"/>
        </w:rPr>
        <w:t>•</w:t>
      </w:r>
      <w:r>
        <w:rPr>
          <w:rFonts w:ascii="Palatino Linotype" w:eastAsia="Calibri" w:hAnsi="Palatino Linotype" w:cs="Calibri"/>
          <w:sz w:val="22"/>
          <w:szCs w:val="22"/>
        </w:rPr>
        <w:tab/>
      </w:r>
      <w:r w:rsidRPr="00275C99">
        <w:rPr>
          <w:rFonts w:ascii="Palatino Linotype" w:eastAsia="Calibri" w:hAnsi="Palatino Linotype" w:cs="Calibri"/>
          <w:sz w:val="22"/>
          <w:szCs w:val="22"/>
        </w:rPr>
        <w:t>Reflection essays will not be accepted late.  The procedure for posting/turning in these assignments will be spelled out on the assignment announcements.  You may submit one essay late with a five point deduction per day – including weekends.</w:t>
      </w:r>
      <w:r w:rsidR="009605AA" w:rsidRPr="00275C99">
        <w:rPr>
          <w:rFonts w:ascii="Palatino Linotype" w:eastAsia="Calibri" w:hAnsi="Palatino Linotype" w:cs="Calibri"/>
          <w:sz w:val="22"/>
          <w:szCs w:val="22"/>
        </w:rPr>
        <w:t xml:space="preserve">  Reflection essays are due to Turnitin.com by the start of class – usually 12:30pm – on the day they are listed on the calendar.</w:t>
      </w:r>
      <w:r w:rsidR="002624C9">
        <w:rPr>
          <w:rFonts w:ascii="Palatino Linotype" w:eastAsia="Calibri" w:hAnsi="Palatino Linotype" w:cs="Calibri"/>
          <w:sz w:val="22"/>
          <w:szCs w:val="22"/>
        </w:rPr>
        <w:t xml:space="preserve">  </w:t>
      </w:r>
      <w:bookmarkStart w:id="2" w:name="_GoBack"/>
      <w:bookmarkEnd w:id="2"/>
    </w:p>
    <w:p w:rsidR="00EA029A" w:rsidRPr="00B16D33" w:rsidRDefault="00EA029A" w:rsidP="002C64DE">
      <w:pPr>
        <w:pStyle w:val="ListParagraph"/>
        <w:ind w:left="1440"/>
        <w:rPr>
          <w:rFonts w:ascii="Palatino Linotype" w:eastAsia="Calibri" w:hAnsi="Palatino Linotype" w:cs="Calibri"/>
          <w:sz w:val="22"/>
          <w:szCs w:val="22"/>
        </w:rPr>
      </w:pPr>
    </w:p>
    <w:p w:rsidR="00E84C5B" w:rsidRDefault="00CD6AF8" w:rsidP="00AA7B27">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lastRenderedPageBreak/>
        <w:t xml:space="preserve">Letter to the Class of 2017:  On the </w:t>
      </w:r>
      <w:r w:rsidR="004D4FA8">
        <w:rPr>
          <w:rFonts w:ascii="Palatino Linotype" w:eastAsia="Calibri" w:hAnsi="Palatino Linotype" w:cs="Calibri"/>
          <w:sz w:val="22"/>
          <w:szCs w:val="22"/>
        </w:rPr>
        <w:t xml:space="preserve">last day of class, students will write a brief, in-class </w:t>
      </w:r>
      <w:r>
        <w:rPr>
          <w:rFonts w:ascii="Palatino Linotype" w:eastAsia="Calibri" w:hAnsi="Palatino Linotype" w:cs="Calibri"/>
          <w:sz w:val="22"/>
          <w:szCs w:val="22"/>
        </w:rPr>
        <w:t>letter to a Winthrop student who will enter Winthrop in the fall of 2013.</w:t>
      </w:r>
      <w:r w:rsidR="0034761A">
        <w:rPr>
          <w:rFonts w:ascii="Palatino Linotype" w:eastAsia="Calibri" w:hAnsi="Palatino Linotype" w:cs="Calibri"/>
          <w:sz w:val="22"/>
          <w:szCs w:val="22"/>
        </w:rPr>
        <w:t xml:space="preserve">  More details will be distributed in class.</w:t>
      </w:r>
    </w:p>
    <w:p w:rsidR="008C1927" w:rsidRDefault="00E84C5B" w:rsidP="008C1927">
      <w:pPr>
        <w:pStyle w:val="ListParagraph"/>
        <w:numPr>
          <w:ilvl w:val="0"/>
          <w:numId w:val="3"/>
        </w:numPr>
        <w:rPr>
          <w:rFonts w:ascii="Palatino Linotype" w:eastAsia="Calibri" w:hAnsi="Palatino Linotype" w:cs="Calibri"/>
          <w:sz w:val="22"/>
          <w:szCs w:val="22"/>
        </w:rPr>
      </w:pPr>
      <w:r w:rsidRPr="008C1927">
        <w:rPr>
          <w:rFonts w:ascii="Palatino Linotype" w:eastAsia="Calibri" w:hAnsi="Palatino Linotype" w:cs="Calibri"/>
          <w:sz w:val="22"/>
          <w:szCs w:val="22"/>
        </w:rPr>
        <w:t>Participation</w:t>
      </w:r>
      <w:r w:rsidR="008052D9" w:rsidRPr="008C1927">
        <w:rPr>
          <w:rFonts w:ascii="Palatino Linotype" w:eastAsia="Calibri" w:hAnsi="Palatino Linotype" w:cs="Calibri"/>
          <w:sz w:val="22"/>
          <w:szCs w:val="22"/>
        </w:rPr>
        <w:t xml:space="preserve">: Active participation in all aspects of ACAD </w:t>
      </w:r>
      <w:r w:rsidR="00ED2100" w:rsidRPr="008C1927">
        <w:rPr>
          <w:rFonts w:ascii="Palatino Linotype" w:eastAsia="Calibri" w:hAnsi="Palatino Linotype" w:cs="Calibri"/>
          <w:sz w:val="22"/>
          <w:szCs w:val="22"/>
        </w:rPr>
        <w:t xml:space="preserve">is essential for student success.  </w:t>
      </w:r>
      <w:r w:rsidR="008C1927" w:rsidRPr="008C1927">
        <w:rPr>
          <w:rFonts w:ascii="Palatino Linotype" w:eastAsia="Calibri" w:hAnsi="Palatino Linotype" w:cs="Calibri"/>
          <w:sz w:val="22"/>
          <w:szCs w:val="22"/>
        </w:rPr>
        <w:t>Students are expected to attend every scheduled class meeting and actively participate while in class.  Active participation means attentive listening; asking questions of instructor, peer mentor, and other classmates; offering relevant comments on class topics and assigned readings; and enthusiastically participating in in-class group and written activities.  Participation will be measured by instructor and peer mentor observation, in-class writing activities (exit tickets, quick-writes, etc), and other measures.  Extra credit may be awarded for exceptional participation at the instructor’s discretion.</w:t>
      </w:r>
    </w:p>
    <w:p w:rsidR="00B57029" w:rsidRDefault="00B57029" w:rsidP="008C1927">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t>Convocation Attendance: Each student is expected to attend Convocation on August 20</w:t>
      </w:r>
      <w:r w:rsidRPr="00B57029">
        <w:rPr>
          <w:rFonts w:ascii="Palatino Linotype" w:eastAsia="Calibri" w:hAnsi="Palatino Linotype" w:cs="Calibri"/>
          <w:sz w:val="22"/>
          <w:szCs w:val="22"/>
          <w:vertAlign w:val="superscript"/>
        </w:rPr>
        <w:t>th</w:t>
      </w:r>
      <w:r>
        <w:rPr>
          <w:rFonts w:ascii="Palatino Linotype" w:eastAsia="Calibri" w:hAnsi="Palatino Linotype" w:cs="Calibri"/>
          <w:sz w:val="22"/>
          <w:szCs w:val="22"/>
        </w:rPr>
        <w:t xml:space="preserve"> with their ACAD class and Peer Mentor.  (See below).</w:t>
      </w:r>
    </w:p>
    <w:p w:rsidR="00B57029" w:rsidRPr="008C1927" w:rsidRDefault="00B57029" w:rsidP="008C1927">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Common Book Address Attendance: Each student is expected to attend the address by Kelsey Timmerman, author of </w:t>
      </w:r>
      <w:r w:rsidRPr="00B57029">
        <w:rPr>
          <w:rFonts w:ascii="Palatino Linotype" w:eastAsia="Calibri" w:hAnsi="Palatino Linotype" w:cs="Calibri"/>
          <w:i/>
          <w:sz w:val="22"/>
          <w:szCs w:val="22"/>
        </w:rPr>
        <w:t>Where Am I Wearing?</w:t>
      </w:r>
      <w:r>
        <w:rPr>
          <w:rFonts w:ascii="Palatino Linotype" w:eastAsia="Calibri" w:hAnsi="Palatino Linotype" w:cs="Calibri"/>
          <w:sz w:val="22"/>
          <w:szCs w:val="22"/>
        </w:rPr>
        <w:t xml:space="preserve"> </w:t>
      </w:r>
      <w:proofErr w:type="gramStart"/>
      <w:r>
        <w:rPr>
          <w:rFonts w:ascii="Palatino Linotype" w:eastAsia="Calibri" w:hAnsi="Palatino Linotype" w:cs="Calibri"/>
          <w:sz w:val="22"/>
          <w:szCs w:val="22"/>
        </w:rPr>
        <w:t>on</w:t>
      </w:r>
      <w:proofErr w:type="gramEnd"/>
      <w:r>
        <w:rPr>
          <w:rFonts w:ascii="Palatino Linotype" w:eastAsia="Calibri" w:hAnsi="Palatino Linotype" w:cs="Calibri"/>
          <w:sz w:val="22"/>
          <w:szCs w:val="22"/>
        </w:rPr>
        <w:t xml:space="preserve"> October 3</w:t>
      </w:r>
      <w:r w:rsidRPr="00B57029">
        <w:rPr>
          <w:rFonts w:ascii="Palatino Linotype" w:eastAsia="Calibri" w:hAnsi="Palatino Linotype" w:cs="Calibri"/>
          <w:sz w:val="22"/>
          <w:szCs w:val="22"/>
          <w:vertAlign w:val="superscript"/>
        </w:rPr>
        <w:t>rd</w:t>
      </w:r>
      <w:r>
        <w:rPr>
          <w:rFonts w:ascii="Palatino Linotype" w:eastAsia="Calibri" w:hAnsi="Palatino Linotype" w:cs="Calibri"/>
          <w:sz w:val="22"/>
          <w:szCs w:val="22"/>
        </w:rPr>
        <w:t>. (See below).</w:t>
      </w:r>
    </w:p>
    <w:p w:rsidR="008C1927" w:rsidRDefault="008C1927" w:rsidP="008C1927">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t xml:space="preserve">One on One: Each ACAD student is expected to meet with </w:t>
      </w:r>
      <w:r w:rsidR="00C8193A">
        <w:rPr>
          <w:rFonts w:ascii="Palatino Linotype" w:eastAsia="Calibri" w:hAnsi="Palatino Linotype" w:cs="Calibri"/>
          <w:sz w:val="22"/>
          <w:szCs w:val="22"/>
        </w:rPr>
        <w:t>his or her</w:t>
      </w:r>
      <w:r>
        <w:rPr>
          <w:rFonts w:ascii="Palatino Linotype" w:eastAsia="Calibri" w:hAnsi="Palatino Linotype" w:cs="Calibri"/>
          <w:sz w:val="22"/>
          <w:szCs w:val="22"/>
        </w:rPr>
        <w:t xml:space="preserve"> peer mentor one-on-one outside of class at least once.  The Peer Mentor will work with students to arrange a time and place.</w:t>
      </w:r>
    </w:p>
    <w:p w:rsidR="00B57029" w:rsidRPr="008C1927" w:rsidRDefault="00B57029" w:rsidP="008C1927">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t>“Unless There Is Consent” Program: Each student is required to have completed the online program on sexual assault and violence prevention.  This material will be discussed in class during class session 5.  Students were given information about this program at orientation and should have completed it over the summer.</w:t>
      </w:r>
    </w:p>
    <w:p w:rsidR="00B57029" w:rsidRDefault="00E84C5B" w:rsidP="00317573">
      <w:pPr>
        <w:pStyle w:val="ListParagraph"/>
        <w:numPr>
          <w:ilvl w:val="0"/>
          <w:numId w:val="3"/>
        </w:numPr>
        <w:rPr>
          <w:rFonts w:ascii="Palatino Linotype" w:eastAsia="Calibri" w:hAnsi="Palatino Linotype" w:cs="Calibri"/>
          <w:sz w:val="22"/>
          <w:szCs w:val="22"/>
        </w:rPr>
      </w:pPr>
      <w:r>
        <w:rPr>
          <w:rFonts w:ascii="Palatino Linotype" w:eastAsia="Calibri" w:hAnsi="Palatino Linotype" w:cs="Calibri"/>
          <w:sz w:val="22"/>
          <w:szCs w:val="22"/>
        </w:rPr>
        <w:t>Community Service</w:t>
      </w:r>
      <w:r w:rsidR="008052D9">
        <w:rPr>
          <w:rFonts w:ascii="Palatino Linotype" w:eastAsia="Calibri" w:hAnsi="Palatino Linotype" w:cs="Calibri"/>
          <w:sz w:val="22"/>
          <w:szCs w:val="22"/>
        </w:rPr>
        <w:t>: Each ACAD class will be responsible for participating in a community service event that benefits Rock Hill and our larger global community, as well as asks students to reflect on the larger social and civic purposes of a college education.</w:t>
      </w:r>
      <w:r w:rsidR="00ED2100">
        <w:rPr>
          <w:rFonts w:ascii="Palatino Linotype" w:eastAsia="Calibri" w:hAnsi="Palatino Linotype" w:cs="Calibri"/>
          <w:sz w:val="22"/>
          <w:szCs w:val="22"/>
        </w:rPr>
        <w:t xml:space="preserve">  Attendance at this event is mandatory.  </w:t>
      </w:r>
    </w:p>
    <w:p w:rsidR="008E232C" w:rsidRPr="008E232C" w:rsidRDefault="008E232C" w:rsidP="008E232C">
      <w:pPr>
        <w:pStyle w:val="ListParagraph"/>
        <w:rPr>
          <w:rFonts w:ascii="Palatino Linotype" w:eastAsia="Calibri" w:hAnsi="Palatino Linotype" w:cs="Calibri"/>
          <w:sz w:val="22"/>
          <w:szCs w:val="22"/>
        </w:rPr>
      </w:pP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Grade Breakdown:</w:t>
      </w:r>
    </w:p>
    <w:p w:rsidR="002466C3" w:rsidRPr="002466C3" w:rsidRDefault="002466C3" w:rsidP="002466C3">
      <w:pPr>
        <w:ind w:left="360"/>
        <w:rPr>
          <w:rFonts w:ascii="Palatino Linotype" w:eastAsia="Calibri" w:hAnsi="Palatino Linotype" w:cs="Calibri"/>
          <w:sz w:val="22"/>
          <w:szCs w:val="22"/>
        </w:rPr>
      </w:pP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 xml:space="preserve">Reflections </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 xml:space="preserve">15 points each x 10 reflections </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150 points (25%)</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Letter to a new student</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25 points (4%)</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 xml:space="preserve">Class Participation </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150 points (25%)</w:t>
      </w:r>
    </w:p>
    <w:p w:rsidR="002466C3" w:rsidRPr="002466C3" w:rsidRDefault="002466C3" w:rsidP="002466C3">
      <w:pPr>
        <w:ind w:left="360"/>
        <w:rPr>
          <w:rFonts w:ascii="Palatino Linotype" w:eastAsia="Calibri" w:hAnsi="Palatino Linotype" w:cs="Calibri"/>
          <w:sz w:val="22"/>
          <w:szCs w:val="22"/>
        </w:rPr>
      </w:pPr>
      <w:r w:rsidRPr="00275C99">
        <w:rPr>
          <w:rFonts w:ascii="Palatino Linotype" w:eastAsia="Calibri" w:hAnsi="Palatino Linotype" w:cs="Calibri"/>
          <w:sz w:val="22"/>
          <w:szCs w:val="22"/>
        </w:rPr>
        <w:t>Study Hall Attendance and Participation</w:t>
      </w:r>
      <w:r w:rsidRPr="00275C99">
        <w:rPr>
          <w:rFonts w:ascii="Palatino Linotype" w:eastAsia="Calibri" w:hAnsi="Palatino Linotype" w:cs="Calibri"/>
          <w:sz w:val="22"/>
          <w:szCs w:val="22"/>
        </w:rPr>
        <w:tab/>
      </w:r>
      <w:r w:rsidRPr="00275C99">
        <w:rPr>
          <w:rFonts w:ascii="Palatino Linotype" w:eastAsia="Calibri" w:hAnsi="Palatino Linotype" w:cs="Calibri"/>
          <w:sz w:val="22"/>
          <w:szCs w:val="22"/>
        </w:rPr>
        <w:tab/>
      </w:r>
      <w:r w:rsidRPr="00275C99">
        <w:rPr>
          <w:rFonts w:ascii="Palatino Linotype" w:eastAsia="Calibri" w:hAnsi="Palatino Linotype" w:cs="Calibri"/>
          <w:sz w:val="22"/>
          <w:szCs w:val="22"/>
        </w:rPr>
        <w:tab/>
      </w:r>
      <w:r w:rsidRPr="00275C99">
        <w:rPr>
          <w:rFonts w:ascii="Palatino Linotype" w:eastAsia="Calibri" w:hAnsi="Palatino Linotype" w:cs="Calibri"/>
          <w:sz w:val="22"/>
          <w:szCs w:val="22"/>
        </w:rPr>
        <w:tab/>
        <w:t>120 points (20%)</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Convocation attendance</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15 points (3%)</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Common Book address attendance</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15 points (3%)</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One on One</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50 points (8%)</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“Unless there is consent” program completion</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25 points (4%)</w:t>
      </w:r>
    </w:p>
    <w:p w:rsidR="002466C3" w:rsidRPr="002466C3" w:rsidRDefault="002466C3" w:rsidP="002466C3">
      <w:pPr>
        <w:ind w:left="360"/>
        <w:rPr>
          <w:rFonts w:ascii="Palatino Linotype" w:eastAsia="Calibri" w:hAnsi="Palatino Linotype" w:cs="Calibri"/>
          <w:sz w:val="22"/>
          <w:szCs w:val="22"/>
          <w:u w:val="single"/>
        </w:rPr>
      </w:pPr>
      <w:r w:rsidRPr="002466C3">
        <w:rPr>
          <w:rFonts w:ascii="Palatino Linotype" w:eastAsia="Calibri" w:hAnsi="Palatino Linotype" w:cs="Calibri"/>
          <w:sz w:val="22"/>
          <w:szCs w:val="22"/>
          <w:u w:val="single"/>
        </w:rPr>
        <w:t>Community Service</w:t>
      </w:r>
      <w:r w:rsidRPr="002466C3">
        <w:rPr>
          <w:rFonts w:ascii="Palatino Linotype" w:eastAsia="Calibri" w:hAnsi="Palatino Linotype" w:cs="Calibri"/>
          <w:sz w:val="22"/>
          <w:szCs w:val="22"/>
          <w:u w:val="single"/>
        </w:rPr>
        <w:tab/>
      </w:r>
      <w:r w:rsidRPr="002466C3">
        <w:rPr>
          <w:rFonts w:ascii="Palatino Linotype" w:eastAsia="Calibri" w:hAnsi="Palatino Linotype" w:cs="Calibri"/>
          <w:sz w:val="22"/>
          <w:szCs w:val="22"/>
          <w:u w:val="single"/>
        </w:rPr>
        <w:tab/>
      </w:r>
      <w:r w:rsidRPr="002466C3">
        <w:rPr>
          <w:rFonts w:ascii="Palatino Linotype" w:eastAsia="Calibri" w:hAnsi="Palatino Linotype" w:cs="Calibri"/>
          <w:sz w:val="22"/>
          <w:szCs w:val="22"/>
          <w:u w:val="single"/>
        </w:rPr>
        <w:tab/>
      </w:r>
      <w:r w:rsidRPr="002466C3">
        <w:rPr>
          <w:rFonts w:ascii="Palatino Linotype" w:eastAsia="Calibri" w:hAnsi="Palatino Linotype" w:cs="Calibri"/>
          <w:sz w:val="22"/>
          <w:szCs w:val="22"/>
          <w:u w:val="single"/>
        </w:rPr>
        <w:tab/>
      </w:r>
      <w:r w:rsidRPr="002466C3">
        <w:rPr>
          <w:rFonts w:ascii="Palatino Linotype" w:eastAsia="Calibri" w:hAnsi="Palatino Linotype" w:cs="Calibri"/>
          <w:sz w:val="22"/>
          <w:szCs w:val="22"/>
          <w:u w:val="single"/>
        </w:rPr>
        <w:tab/>
      </w:r>
      <w:r w:rsidRPr="002466C3">
        <w:rPr>
          <w:rFonts w:ascii="Palatino Linotype" w:eastAsia="Calibri" w:hAnsi="Palatino Linotype" w:cs="Calibri"/>
          <w:sz w:val="22"/>
          <w:szCs w:val="22"/>
          <w:u w:val="single"/>
        </w:rPr>
        <w:tab/>
      </w:r>
      <w:r w:rsidRPr="002466C3">
        <w:rPr>
          <w:rFonts w:ascii="Palatino Linotype" w:eastAsia="Calibri" w:hAnsi="Palatino Linotype" w:cs="Calibri"/>
          <w:sz w:val="22"/>
          <w:szCs w:val="22"/>
          <w:u w:val="single"/>
        </w:rPr>
        <w:tab/>
        <w:t>50 points (8%)</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Total Available Points</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600</w:t>
      </w:r>
    </w:p>
    <w:p w:rsidR="002466C3" w:rsidRPr="002466C3" w:rsidRDefault="002466C3" w:rsidP="002466C3">
      <w:pPr>
        <w:ind w:left="360"/>
        <w:rPr>
          <w:rFonts w:ascii="Palatino Linotype" w:eastAsia="Calibri" w:hAnsi="Palatino Linotype" w:cs="Calibri"/>
          <w:sz w:val="22"/>
          <w:szCs w:val="22"/>
        </w:rPr>
      </w:pPr>
    </w:p>
    <w:p w:rsidR="002466C3" w:rsidRPr="002466C3" w:rsidRDefault="002466C3" w:rsidP="002466C3">
      <w:pPr>
        <w:ind w:left="360"/>
        <w:rPr>
          <w:rFonts w:ascii="Palatino Linotype" w:eastAsia="Calibri" w:hAnsi="Palatino Linotype" w:cs="Calibri"/>
          <w:sz w:val="22"/>
          <w:szCs w:val="22"/>
        </w:rPr>
      </w:pPr>
    </w:p>
    <w:p w:rsidR="002466C3" w:rsidRPr="002466C3" w:rsidRDefault="002466C3" w:rsidP="002466C3">
      <w:pPr>
        <w:ind w:left="360"/>
        <w:rPr>
          <w:rFonts w:ascii="Palatino Linotype" w:eastAsia="Calibri" w:hAnsi="Palatino Linotype" w:cs="Calibri"/>
          <w:b/>
          <w:sz w:val="22"/>
          <w:szCs w:val="22"/>
          <w:u w:val="single"/>
        </w:rPr>
      </w:pPr>
      <w:r w:rsidRPr="002466C3">
        <w:rPr>
          <w:rFonts w:ascii="Palatino Linotype" w:eastAsia="Calibri" w:hAnsi="Palatino Linotype" w:cs="Calibri"/>
          <w:b/>
          <w:sz w:val="22"/>
          <w:szCs w:val="22"/>
          <w:u w:val="single"/>
        </w:rPr>
        <w:t>Grading Scale</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 xml:space="preserve">A </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558 – 600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lastRenderedPageBreak/>
        <w:t>A-</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540 – 557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B+</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522 – 539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B</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496 – 521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B-</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480 – 495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C+</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462 – 479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C</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438 – 461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C-</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420 – 438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D+</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402 – 419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D</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360 – 401 points</w:t>
      </w:r>
    </w:p>
    <w:p w:rsidR="002466C3" w:rsidRPr="002466C3" w:rsidRDefault="002466C3" w:rsidP="002466C3">
      <w:pPr>
        <w:ind w:left="360"/>
        <w:rPr>
          <w:rFonts w:ascii="Palatino Linotype" w:eastAsia="Calibri" w:hAnsi="Palatino Linotype" w:cs="Calibri"/>
          <w:sz w:val="22"/>
          <w:szCs w:val="22"/>
        </w:rPr>
      </w:pPr>
      <w:r w:rsidRPr="002466C3">
        <w:rPr>
          <w:rFonts w:ascii="Palatino Linotype" w:eastAsia="Calibri" w:hAnsi="Palatino Linotype" w:cs="Calibri"/>
          <w:sz w:val="22"/>
          <w:szCs w:val="22"/>
        </w:rPr>
        <w:t>F</w:t>
      </w:r>
      <w:r w:rsidRPr="002466C3">
        <w:rPr>
          <w:rFonts w:ascii="Palatino Linotype" w:eastAsia="Calibri" w:hAnsi="Palatino Linotype" w:cs="Calibri"/>
          <w:sz w:val="22"/>
          <w:szCs w:val="22"/>
        </w:rPr>
        <w:tab/>
      </w:r>
      <w:r w:rsidRPr="002466C3">
        <w:rPr>
          <w:rFonts w:ascii="Palatino Linotype" w:eastAsia="Calibri" w:hAnsi="Palatino Linotype" w:cs="Calibri"/>
          <w:sz w:val="22"/>
          <w:szCs w:val="22"/>
        </w:rPr>
        <w:tab/>
        <w:t>359 points and below</w:t>
      </w:r>
    </w:p>
    <w:p w:rsidR="002466C3" w:rsidRPr="002466C3" w:rsidRDefault="002466C3" w:rsidP="002466C3">
      <w:pPr>
        <w:spacing w:after="200" w:line="276" w:lineRule="auto"/>
        <w:rPr>
          <w:rFonts w:ascii="Palatino Linotype" w:eastAsia="Calibri" w:hAnsi="Palatino Linotype" w:cs="Calibri"/>
          <w:sz w:val="22"/>
          <w:szCs w:val="22"/>
        </w:rPr>
      </w:pPr>
    </w:p>
    <w:p w:rsidR="005A1DD6" w:rsidRDefault="005A1DD6">
      <w:pPr>
        <w:spacing w:after="200" w:line="276" w:lineRule="auto"/>
        <w:rPr>
          <w:rFonts w:ascii="Palatino Linotype" w:eastAsia="Calibri" w:hAnsi="Palatino Linotype" w:cs="Calibri"/>
          <w:sz w:val="22"/>
          <w:szCs w:val="22"/>
        </w:rPr>
      </w:pPr>
    </w:p>
    <w:p w:rsidR="008C1927" w:rsidRDefault="008C1927">
      <w:p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 xml:space="preserve">In attrition to the above assignments, ACAD students are also required to attend the following events </w:t>
      </w:r>
      <w:r w:rsidRPr="008C1927">
        <w:rPr>
          <w:rFonts w:ascii="Palatino Linotype" w:eastAsia="Calibri" w:hAnsi="Palatino Linotype" w:cs="Calibri"/>
          <w:i/>
          <w:sz w:val="22"/>
          <w:szCs w:val="22"/>
        </w:rPr>
        <w:t>as a class</w:t>
      </w:r>
      <w:r>
        <w:rPr>
          <w:rFonts w:ascii="Palatino Linotype" w:eastAsia="Calibri" w:hAnsi="Palatino Linotype" w:cs="Calibri"/>
          <w:sz w:val="22"/>
          <w:szCs w:val="22"/>
        </w:rPr>
        <w:t>.  You’ll check in with your Peer Mentor and sit with the class at:</w:t>
      </w:r>
    </w:p>
    <w:p w:rsidR="008C1927" w:rsidRDefault="008C1927" w:rsidP="008C1927">
      <w:pPr>
        <w:pStyle w:val="ListParagraph"/>
        <w:numPr>
          <w:ilvl w:val="0"/>
          <w:numId w:val="9"/>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Convocation (August 20</w:t>
      </w:r>
      <w:r w:rsidRPr="008C1927">
        <w:rPr>
          <w:rFonts w:ascii="Palatino Linotype" w:eastAsia="Calibri" w:hAnsi="Palatino Linotype" w:cs="Calibri"/>
          <w:sz w:val="22"/>
          <w:szCs w:val="22"/>
          <w:vertAlign w:val="superscript"/>
        </w:rPr>
        <w:t>th</w:t>
      </w:r>
      <w:r>
        <w:rPr>
          <w:rFonts w:ascii="Palatino Linotype" w:eastAsia="Calibri" w:hAnsi="Palatino Linotype" w:cs="Calibri"/>
          <w:sz w:val="22"/>
          <w:szCs w:val="22"/>
        </w:rPr>
        <w:t>, 3:45 PM)</w:t>
      </w:r>
    </w:p>
    <w:p w:rsidR="008C1927" w:rsidRDefault="00044579" w:rsidP="008C1927">
      <w:pPr>
        <w:pStyle w:val="ListParagraph"/>
        <w:numPr>
          <w:ilvl w:val="0"/>
          <w:numId w:val="9"/>
        </w:numPr>
        <w:spacing w:after="200" w:line="276" w:lineRule="auto"/>
        <w:rPr>
          <w:rFonts w:ascii="Palatino Linotype" w:eastAsia="Calibri" w:hAnsi="Palatino Linotype" w:cs="Calibri"/>
          <w:sz w:val="22"/>
          <w:szCs w:val="22"/>
        </w:rPr>
      </w:pPr>
      <w:r w:rsidRPr="00044579">
        <w:rPr>
          <w:rFonts w:ascii="Palatino Linotype" w:eastAsia="Calibri" w:hAnsi="Palatino Linotype" w:cs="Calibri"/>
          <w:i/>
          <w:sz w:val="22"/>
          <w:szCs w:val="22"/>
        </w:rPr>
        <w:t>Where Am I Wearing</w:t>
      </w:r>
      <w:r>
        <w:rPr>
          <w:rFonts w:ascii="Palatino Linotype" w:eastAsia="Calibri" w:hAnsi="Palatino Linotype" w:cs="Calibri"/>
          <w:sz w:val="22"/>
          <w:szCs w:val="22"/>
        </w:rPr>
        <w:t xml:space="preserve"> author Kelsey Timmerman’s address to the campus (October 3</w:t>
      </w:r>
      <w:r w:rsidRPr="00044579">
        <w:rPr>
          <w:rFonts w:ascii="Palatino Linotype" w:eastAsia="Calibri" w:hAnsi="Palatino Linotype" w:cs="Calibri"/>
          <w:sz w:val="22"/>
          <w:szCs w:val="22"/>
          <w:vertAlign w:val="superscript"/>
        </w:rPr>
        <w:t>rd</w:t>
      </w:r>
      <w:r>
        <w:rPr>
          <w:rFonts w:ascii="Palatino Linotype" w:eastAsia="Calibri" w:hAnsi="Palatino Linotype" w:cs="Calibri"/>
          <w:sz w:val="22"/>
          <w:szCs w:val="22"/>
        </w:rPr>
        <w:t>, time TBA)</w:t>
      </w:r>
      <w:r w:rsidR="005F4D7C">
        <w:rPr>
          <w:rFonts w:ascii="Palatino Linotype" w:eastAsia="Calibri" w:hAnsi="Palatino Linotype" w:cs="Calibri"/>
          <w:sz w:val="22"/>
          <w:szCs w:val="22"/>
        </w:rPr>
        <w:t xml:space="preserve"> (Note: This may have cultural event status.  It does not, however, count as one of the two required cultural events for the course).</w:t>
      </w:r>
    </w:p>
    <w:p w:rsidR="000A14AE" w:rsidRPr="000A14AE" w:rsidRDefault="000A14AE" w:rsidP="000A14AE">
      <w:pPr>
        <w:rPr>
          <w:rFonts w:ascii="Palatino Linotype" w:hAnsi="Palatino Linotype"/>
        </w:rPr>
      </w:pPr>
      <w:r w:rsidRPr="000A14AE">
        <w:rPr>
          <w:rFonts w:ascii="Palatino Linotype" w:hAnsi="Palatino Linotype"/>
        </w:rPr>
        <w:t xml:space="preserve">*Important note: I reserve the right NOT to award points for these events if you don’t participate, </w:t>
      </w:r>
      <w:r w:rsidRPr="000A14AE">
        <w:rPr>
          <w:rFonts w:ascii="Palatino Linotype" w:hAnsi="Palatino Linotype"/>
          <w:b/>
          <w:i/>
        </w:rPr>
        <w:t>even if you attend</w:t>
      </w:r>
      <w:r w:rsidRPr="000A14AE">
        <w:rPr>
          <w:rFonts w:ascii="Palatino Linotype" w:hAnsi="Palatino Linotype"/>
        </w:rPr>
        <w:t>.  For example, you don’t participate at a cultural event if you are busy texting or checking your phone during the event.</w:t>
      </w:r>
    </w:p>
    <w:p w:rsidR="00C8057A" w:rsidRDefault="00C8057A" w:rsidP="005F4D7C">
      <w:pPr>
        <w:spacing w:after="200" w:line="276" w:lineRule="auto"/>
        <w:rPr>
          <w:rFonts w:ascii="Palatino Linotype" w:eastAsia="Calibri" w:hAnsi="Palatino Linotype" w:cs="Calibri"/>
          <w:sz w:val="22"/>
          <w:szCs w:val="22"/>
        </w:rPr>
      </w:pPr>
    </w:p>
    <w:p w:rsidR="00044579" w:rsidRDefault="00044579" w:rsidP="005F4D7C">
      <w:p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ACAD Students are also required to attend the following on their own.  Some of them have writing assignments connected to them:</w:t>
      </w:r>
    </w:p>
    <w:p w:rsidR="00044579" w:rsidRDefault="00044579" w:rsidP="00044579">
      <w:pPr>
        <w:pStyle w:val="ListParagraph"/>
        <w:numPr>
          <w:ilvl w:val="0"/>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The Freshman Assembly (August 21</w:t>
      </w:r>
      <w:r w:rsidRPr="00044579">
        <w:rPr>
          <w:rFonts w:ascii="Palatino Linotype" w:eastAsia="Calibri" w:hAnsi="Palatino Linotype" w:cs="Calibri"/>
          <w:sz w:val="22"/>
          <w:szCs w:val="22"/>
          <w:vertAlign w:val="superscript"/>
        </w:rPr>
        <w:t>st</w:t>
      </w:r>
      <w:r>
        <w:rPr>
          <w:rFonts w:ascii="Palatino Linotype" w:eastAsia="Calibri" w:hAnsi="Palatino Linotype" w:cs="Calibri"/>
          <w:sz w:val="22"/>
          <w:szCs w:val="22"/>
        </w:rPr>
        <w:t>, 11:15 – 12:00 PM, Byrnes Auditorium)</w:t>
      </w:r>
    </w:p>
    <w:p w:rsidR="00044579" w:rsidRDefault="00044579" w:rsidP="00044579">
      <w:pPr>
        <w:pStyle w:val="ListParagraph"/>
        <w:numPr>
          <w:ilvl w:val="0"/>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Two cultural events, one of which must be a Global Cultural Event</w:t>
      </w:r>
    </w:p>
    <w:p w:rsidR="00044579" w:rsidRDefault="00044579" w:rsidP="00044579">
      <w:pPr>
        <w:pStyle w:val="ListParagraph"/>
        <w:numPr>
          <w:ilvl w:val="0"/>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An alcohol awareness event (There will be three to choose from).</w:t>
      </w:r>
    </w:p>
    <w:p w:rsidR="00A95F64" w:rsidRDefault="00A95F64" w:rsidP="00A95F64">
      <w:pPr>
        <w:pStyle w:val="ListParagraph"/>
        <w:numPr>
          <w:ilvl w:val="1"/>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“A Shot of Reality”  (September 25</w:t>
      </w:r>
      <w:r w:rsidRPr="00A95F64">
        <w:rPr>
          <w:rFonts w:ascii="Palatino Linotype" w:eastAsia="Calibri" w:hAnsi="Palatino Linotype" w:cs="Calibri"/>
          <w:sz w:val="22"/>
          <w:szCs w:val="22"/>
          <w:vertAlign w:val="superscript"/>
        </w:rPr>
        <w:t>th</w:t>
      </w:r>
      <w:r>
        <w:rPr>
          <w:rFonts w:ascii="Palatino Linotype" w:eastAsia="Calibri" w:hAnsi="Palatino Linotype" w:cs="Calibri"/>
          <w:sz w:val="22"/>
          <w:szCs w:val="22"/>
        </w:rPr>
        <w:t>, 8:00 PM, Richardson Ballroom)</w:t>
      </w:r>
    </w:p>
    <w:p w:rsidR="00044579" w:rsidRDefault="00044579" w:rsidP="00044579">
      <w:pPr>
        <w:pStyle w:val="ListParagraph"/>
        <w:numPr>
          <w:ilvl w:val="0"/>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A “get involved fair”.  These include:</w:t>
      </w:r>
    </w:p>
    <w:p w:rsidR="00C3754E" w:rsidRDefault="00C3754E" w:rsidP="00C3754E">
      <w:pPr>
        <w:pStyle w:val="ListParagraph"/>
        <w:numPr>
          <w:ilvl w:val="1"/>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The Clubs and Organizations Fair (September 4</w:t>
      </w:r>
      <w:r w:rsidRPr="00C3754E">
        <w:rPr>
          <w:rFonts w:ascii="Palatino Linotype" w:eastAsia="Calibri" w:hAnsi="Palatino Linotype" w:cs="Calibri"/>
          <w:sz w:val="22"/>
          <w:szCs w:val="22"/>
          <w:vertAlign w:val="superscript"/>
        </w:rPr>
        <w:t>th</w:t>
      </w:r>
      <w:r>
        <w:rPr>
          <w:rFonts w:ascii="Palatino Linotype" w:eastAsia="Calibri" w:hAnsi="Palatino Linotype" w:cs="Calibri"/>
          <w:sz w:val="22"/>
          <w:szCs w:val="22"/>
        </w:rPr>
        <w:t>, 11:00 – 12:15)</w:t>
      </w:r>
    </w:p>
    <w:p w:rsidR="00C3754E" w:rsidRDefault="00C3754E" w:rsidP="00C3754E">
      <w:pPr>
        <w:pStyle w:val="ListParagraph"/>
        <w:numPr>
          <w:ilvl w:val="1"/>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The Study Abroad Fair (September 20</w:t>
      </w:r>
      <w:r w:rsidRPr="00C3754E">
        <w:rPr>
          <w:rFonts w:ascii="Palatino Linotype" w:eastAsia="Calibri" w:hAnsi="Palatino Linotype" w:cs="Calibri"/>
          <w:sz w:val="22"/>
          <w:szCs w:val="22"/>
          <w:vertAlign w:val="superscript"/>
        </w:rPr>
        <w:t>th</w:t>
      </w:r>
      <w:r>
        <w:rPr>
          <w:rFonts w:ascii="Palatino Linotype" w:eastAsia="Calibri" w:hAnsi="Palatino Linotype" w:cs="Calibri"/>
          <w:sz w:val="22"/>
          <w:szCs w:val="22"/>
        </w:rPr>
        <w:t>, 11:00 – 12:15)</w:t>
      </w:r>
    </w:p>
    <w:p w:rsidR="001D3D8E" w:rsidRDefault="001D3D8E" w:rsidP="00C3754E">
      <w:pPr>
        <w:pStyle w:val="ListParagraph"/>
        <w:numPr>
          <w:ilvl w:val="1"/>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The Volunteer Fair (September 6</w:t>
      </w:r>
      <w:r w:rsidRPr="001D3D8E">
        <w:rPr>
          <w:rFonts w:ascii="Palatino Linotype" w:eastAsia="Calibri" w:hAnsi="Palatino Linotype" w:cs="Calibri"/>
          <w:sz w:val="22"/>
          <w:szCs w:val="22"/>
          <w:vertAlign w:val="superscript"/>
        </w:rPr>
        <w:t>th</w:t>
      </w:r>
      <w:r>
        <w:rPr>
          <w:rFonts w:ascii="Palatino Linotype" w:eastAsia="Calibri" w:hAnsi="Palatino Linotype" w:cs="Calibri"/>
          <w:sz w:val="22"/>
          <w:szCs w:val="22"/>
        </w:rPr>
        <w:t>, 10:30 – 12:00)</w:t>
      </w:r>
    </w:p>
    <w:p w:rsidR="00044579" w:rsidRPr="00044579" w:rsidRDefault="00044579" w:rsidP="00044579">
      <w:pPr>
        <w:pStyle w:val="ListParagraph"/>
        <w:numPr>
          <w:ilvl w:val="0"/>
          <w:numId w:val="10"/>
        </w:numPr>
        <w:spacing w:after="200" w:line="276" w:lineRule="auto"/>
        <w:rPr>
          <w:rFonts w:ascii="Palatino Linotype" w:eastAsia="Calibri" w:hAnsi="Palatino Linotype" w:cs="Calibri"/>
          <w:sz w:val="22"/>
          <w:szCs w:val="22"/>
        </w:rPr>
      </w:pPr>
      <w:r>
        <w:rPr>
          <w:rFonts w:ascii="Palatino Linotype" w:eastAsia="Calibri" w:hAnsi="Palatino Linotype" w:cs="Calibri"/>
          <w:sz w:val="22"/>
          <w:szCs w:val="22"/>
        </w:rPr>
        <w:t>Your major’s College Connections Meeting</w:t>
      </w:r>
    </w:p>
    <w:p w:rsidR="00B16D33" w:rsidRDefault="00B16D33">
      <w:pPr>
        <w:rPr>
          <w:rFonts w:ascii="Palatino Linotype" w:hAnsi="Palatino Linotype"/>
        </w:rPr>
      </w:pPr>
    </w:p>
    <w:p w:rsidR="002C64DE" w:rsidRDefault="002C64DE">
      <w:pPr>
        <w:rPr>
          <w:rFonts w:ascii="Palatino Linotype" w:hAnsi="Palatino Linotype"/>
        </w:rPr>
      </w:pPr>
    </w:p>
    <w:p w:rsidR="00B57029" w:rsidRDefault="00B57029">
      <w:pPr>
        <w:spacing w:after="200" w:line="276" w:lineRule="auto"/>
        <w:rPr>
          <w:rFonts w:ascii="Palatino Linotype" w:hAnsi="Palatino Linotype"/>
        </w:rPr>
      </w:pPr>
      <w:r>
        <w:rPr>
          <w:rFonts w:ascii="Palatino Linotype" w:hAnsi="Palatino Linotype"/>
        </w:rPr>
        <w:br w:type="page"/>
      </w:r>
    </w:p>
    <w:p w:rsidR="00B16D33" w:rsidRDefault="00B16D33">
      <w:pPr>
        <w:rPr>
          <w:rFonts w:ascii="Palatino Linotype" w:hAnsi="Palatino Linotype"/>
        </w:rPr>
      </w:pPr>
    </w:p>
    <w:p w:rsidR="00B16D33" w:rsidRPr="00B16D33" w:rsidRDefault="00B16D33" w:rsidP="00D26114">
      <w:pPr>
        <w:jc w:val="center"/>
        <w:rPr>
          <w:rFonts w:ascii="Arial" w:hAnsi="Arial" w:cs="Arial"/>
          <w:color w:val="000000"/>
          <w:sz w:val="12"/>
          <w:szCs w:val="12"/>
        </w:rPr>
      </w:pPr>
    </w:p>
    <w:p w:rsidR="00B16D33" w:rsidRDefault="00D26114" w:rsidP="00D26114">
      <w:pPr>
        <w:jc w:val="center"/>
        <w:rPr>
          <w:rFonts w:ascii="Arial" w:hAnsi="Arial" w:cs="Arial"/>
          <w:color w:val="000000"/>
        </w:rPr>
      </w:pPr>
      <w:r w:rsidRPr="00D26114">
        <w:rPr>
          <w:rFonts w:ascii="Arial" w:hAnsi="Arial" w:cs="Arial"/>
          <w:color w:val="000000"/>
        </w:rPr>
        <w:t xml:space="preserve">ACAD </w:t>
      </w:r>
      <w:proofErr w:type="gramStart"/>
      <w:r w:rsidRPr="00D26114">
        <w:rPr>
          <w:rFonts w:ascii="Arial" w:hAnsi="Arial" w:cs="Arial"/>
          <w:color w:val="000000"/>
        </w:rPr>
        <w:t>Fall</w:t>
      </w:r>
      <w:proofErr w:type="gramEnd"/>
      <w:r w:rsidRPr="00D26114">
        <w:rPr>
          <w:rFonts w:ascii="Arial" w:hAnsi="Arial" w:cs="Arial"/>
          <w:color w:val="000000"/>
        </w:rPr>
        <w:t xml:space="preserve"> 2012</w:t>
      </w:r>
    </w:p>
    <w:p w:rsidR="00D26114" w:rsidRPr="00D26114" w:rsidRDefault="00D26114" w:rsidP="00D26114">
      <w:pPr>
        <w:jc w:val="center"/>
        <w:rPr>
          <w:color w:val="000000"/>
          <w:sz w:val="27"/>
          <w:szCs w:val="27"/>
        </w:rPr>
      </w:pPr>
      <w:r w:rsidRPr="00D26114">
        <w:rPr>
          <w:rFonts w:ascii="Arial" w:hAnsi="Arial" w:cs="Arial"/>
          <w:color w:val="000000"/>
        </w:rPr>
        <w:t>Tentative Schedule</w:t>
      </w:r>
    </w:p>
    <w:tbl>
      <w:tblPr>
        <w:tblW w:w="0" w:type="auto"/>
        <w:tblInd w:w="275" w:type="dxa"/>
        <w:tblCellMar>
          <w:top w:w="15" w:type="dxa"/>
          <w:left w:w="15" w:type="dxa"/>
          <w:bottom w:w="15" w:type="dxa"/>
          <w:right w:w="15" w:type="dxa"/>
        </w:tblCellMar>
        <w:tblLook w:val="04A0"/>
      </w:tblPr>
      <w:tblGrid>
        <w:gridCol w:w="720"/>
        <w:gridCol w:w="1440"/>
        <w:gridCol w:w="90"/>
        <w:gridCol w:w="6480"/>
      </w:tblGrid>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 xml:space="preserve">Date </w:t>
            </w:r>
          </w:p>
        </w:tc>
        <w:tc>
          <w:tcPr>
            <w:tcW w:w="153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 xml:space="preserve">Class Meeting </w:t>
            </w:r>
          </w:p>
        </w:tc>
        <w:tc>
          <w:tcPr>
            <w:tcW w:w="648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 xml:space="preserve">General Topic </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 xml:space="preserve">8/18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1</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WU: Your New Home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 xml:space="preserve">8/20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2</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590881" w:rsidRDefault="0048572C" w:rsidP="00D26114">
            <w:pPr>
              <w:spacing w:line="0" w:lineRule="atLeast"/>
              <w:rPr>
                <w:rFonts w:ascii="Arial" w:hAnsi="Arial" w:cs="Arial"/>
              </w:rPr>
            </w:pPr>
            <w:r w:rsidRPr="0048572C">
              <w:rPr>
                <w:rFonts w:ascii="Arial" w:hAnsi="Arial" w:cs="Arial"/>
              </w:rPr>
              <w:t>Planning and Goal Setting</w:t>
            </w:r>
          </w:p>
          <w:p w:rsidR="002A756D" w:rsidRPr="002A756D" w:rsidRDefault="002A756D" w:rsidP="00D26114">
            <w:pPr>
              <w:spacing w:line="0" w:lineRule="atLeast"/>
              <w:rPr>
                <w:rFonts w:ascii="Arial" w:hAnsi="Arial" w:cs="Arial"/>
                <w:b/>
              </w:rPr>
            </w:pPr>
            <w:r w:rsidRPr="002A756D">
              <w:rPr>
                <w:rFonts w:ascii="Arial" w:hAnsi="Arial" w:cs="Arial"/>
                <w:b/>
              </w:rPr>
              <w:t>Reflection 1 Due</w:t>
            </w:r>
            <w:r>
              <w:rPr>
                <w:rFonts w:ascii="Arial" w:hAnsi="Arial" w:cs="Arial"/>
                <w:b/>
              </w:rPr>
              <w:t xml:space="preserve"> </w:t>
            </w:r>
          </w:p>
        </w:tc>
      </w:tr>
      <w:tr w:rsidR="00B16D33"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8/20</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B16D33">
            <w:pPr>
              <w:spacing w:line="0" w:lineRule="atLeast"/>
              <w:rPr>
                <w:rFonts w:ascii="Arial" w:hAnsi="Arial" w:cs="Arial"/>
                <w:i/>
                <w:color w:val="000000"/>
              </w:rPr>
            </w:pPr>
            <w:r w:rsidRPr="00B16D33">
              <w:rPr>
                <w:rFonts w:ascii="Arial" w:hAnsi="Arial" w:cs="Arial"/>
                <w:i/>
                <w:color w:val="000000"/>
              </w:rPr>
              <w:t xml:space="preserve">Convocation, </w:t>
            </w:r>
            <w:r w:rsidR="00BC5C1B">
              <w:rPr>
                <w:rFonts w:ascii="Arial" w:hAnsi="Arial" w:cs="Arial"/>
                <w:i/>
                <w:color w:val="000000"/>
              </w:rPr>
              <w:t xml:space="preserve">Byrnes Auditorium, </w:t>
            </w:r>
            <w:r w:rsidRPr="00B16D33">
              <w:rPr>
                <w:rFonts w:ascii="Arial" w:hAnsi="Arial" w:cs="Arial"/>
                <w:i/>
                <w:color w:val="000000"/>
              </w:rPr>
              <w:t xml:space="preserve">Check-in with peer mentor, </w:t>
            </w:r>
            <w:r>
              <w:rPr>
                <w:rFonts w:ascii="Arial" w:hAnsi="Arial" w:cs="Arial"/>
                <w:i/>
                <w:color w:val="000000"/>
              </w:rPr>
              <w:t>3:45PM</w:t>
            </w:r>
          </w:p>
        </w:tc>
      </w:tr>
      <w:tr w:rsidR="00B16D33"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8/21</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Freshman Assembly, Byrnes Auditorium, 11:15-12:00</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8/22</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3</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590881" w:rsidRPr="0012721A" w:rsidRDefault="0048572C" w:rsidP="00D26114">
            <w:pPr>
              <w:spacing w:line="0" w:lineRule="atLeast"/>
              <w:rPr>
                <w:rFonts w:ascii="Arial" w:hAnsi="Arial" w:cs="Arial"/>
                <w:color w:val="000000"/>
              </w:rPr>
            </w:pPr>
            <w:r w:rsidRPr="00D26114">
              <w:rPr>
                <w:rFonts w:ascii="Arial" w:hAnsi="Arial" w:cs="Arial"/>
                <w:color w:val="000000"/>
              </w:rPr>
              <w:t>WU: Your New Home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8/29</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4</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Academic Success</w:t>
            </w:r>
          </w:p>
          <w:p w:rsidR="002A756D" w:rsidRPr="002A756D" w:rsidRDefault="002A756D" w:rsidP="00D26114">
            <w:pPr>
              <w:spacing w:line="0" w:lineRule="atLeast"/>
              <w:rPr>
                <w:b/>
                <w:sz w:val="24"/>
                <w:szCs w:val="24"/>
              </w:rPr>
            </w:pPr>
            <w:r w:rsidRPr="002A756D">
              <w:rPr>
                <w:rFonts w:ascii="Arial" w:hAnsi="Arial" w:cs="Arial"/>
                <w:b/>
                <w:color w:val="000000"/>
              </w:rPr>
              <w:t>Reflection 2 Due</w:t>
            </w:r>
          </w:p>
        </w:tc>
      </w:tr>
      <w:tr w:rsidR="00B16D33"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9/4</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Clubs and Organizations Fair, 11:00-12:15</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9/5</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5</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Sexual Assault Prevention, Bystander Intervention</w:t>
            </w:r>
          </w:p>
          <w:p w:rsidR="002A756D" w:rsidRPr="002A756D" w:rsidRDefault="002A756D" w:rsidP="00D26114">
            <w:pPr>
              <w:spacing w:line="0" w:lineRule="atLeast"/>
              <w:rPr>
                <w:b/>
                <w:sz w:val="24"/>
                <w:szCs w:val="24"/>
              </w:rPr>
            </w:pPr>
            <w:r w:rsidRPr="002A756D">
              <w:rPr>
                <w:rFonts w:ascii="Arial" w:hAnsi="Arial" w:cs="Arial"/>
                <w:b/>
                <w:color w:val="000000"/>
              </w:rPr>
              <w:t>Reflection 3 Due</w:t>
            </w:r>
          </w:p>
        </w:tc>
      </w:tr>
      <w:tr w:rsidR="00B16D33"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9/6</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332037" w:rsidRDefault="00B16D33" w:rsidP="00D26114">
            <w:pPr>
              <w:spacing w:line="0" w:lineRule="atLeast"/>
              <w:rPr>
                <w:rFonts w:ascii="Arial" w:hAnsi="Arial" w:cs="Arial"/>
                <w:color w:val="000000"/>
              </w:rPr>
            </w:pPr>
            <w:r w:rsidRPr="00B16D33">
              <w:rPr>
                <w:rFonts w:ascii="Arial" w:hAnsi="Arial" w:cs="Arial"/>
                <w:i/>
                <w:color w:val="000000"/>
              </w:rPr>
              <w:t>Volunteer Fair, 10:30-12:00</w:t>
            </w:r>
            <w:r w:rsidR="00332037">
              <w:rPr>
                <w:rFonts w:ascii="Arial" w:hAnsi="Arial" w:cs="Arial"/>
                <w:color w:val="000000"/>
              </w:rPr>
              <w:t xml:space="preserve">, </w:t>
            </w:r>
            <w:r w:rsidR="00332037">
              <w:rPr>
                <w:rFonts w:ascii="Arial" w:hAnsi="Arial" w:cs="Arial"/>
                <w:i/>
                <w:color w:val="000000"/>
              </w:rPr>
              <w:t>Scholar’s Walk</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9/12</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6</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Social Responsibility: Diversity, Study Abroad</w:t>
            </w:r>
          </w:p>
          <w:p w:rsidR="002A756D" w:rsidRPr="002A756D" w:rsidRDefault="002A756D" w:rsidP="00D26114">
            <w:pPr>
              <w:spacing w:line="0" w:lineRule="atLeast"/>
              <w:rPr>
                <w:b/>
                <w:sz w:val="24"/>
                <w:szCs w:val="24"/>
              </w:rPr>
            </w:pPr>
            <w:r w:rsidRPr="002A756D">
              <w:rPr>
                <w:rFonts w:ascii="Arial" w:hAnsi="Arial" w:cs="Arial"/>
                <w:b/>
                <w:color w:val="000000"/>
              </w:rPr>
              <w:t>Reflection 4 Due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9/19</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7</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Campus Engagement (PM Led)</w:t>
            </w:r>
          </w:p>
          <w:p w:rsidR="002A756D" w:rsidRPr="002A756D" w:rsidRDefault="002A756D" w:rsidP="00D26114">
            <w:pPr>
              <w:spacing w:line="0" w:lineRule="atLeast"/>
              <w:rPr>
                <w:b/>
                <w:sz w:val="24"/>
                <w:szCs w:val="24"/>
              </w:rPr>
            </w:pPr>
            <w:r w:rsidRPr="002A756D">
              <w:rPr>
                <w:rFonts w:ascii="Arial" w:hAnsi="Arial" w:cs="Arial"/>
                <w:b/>
                <w:color w:val="000000"/>
              </w:rPr>
              <w:t>Reflection 5 Due</w:t>
            </w:r>
          </w:p>
        </w:tc>
      </w:tr>
      <w:tr w:rsidR="00B16D33"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9/20</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Study Abroad Fair, 11:00-12:15</w:t>
            </w:r>
          </w:p>
        </w:tc>
      </w:tr>
      <w:tr w:rsidR="00DB5756" w:rsidRPr="00A95F64" w:rsidTr="001F44DA">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Pr="00D26114" w:rsidRDefault="00DB5756" w:rsidP="001F44DA">
            <w:pPr>
              <w:spacing w:line="0" w:lineRule="atLeast"/>
              <w:rPr>
                <w:rFonts w:ascii="Arial" w:hAnsi="Arial" w:cs="Arial"/>
                <w:color w:val="000000"/>
              </w:rPr>
            </w:pPr>
            <w:r>
              <w:rPr>
                <w:rFonts w:ascii="Arial" w:hAnsi="Arial" w:cs="Arial"/>
                <w:color w:val="000000"/>
              </w:rPr>
              <w:t>9/25</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Pr="00A95F64" w:rsidRDefault="00DB5756" w:rsidP="001F44DA">
            <w:pPr>
              <w:spacing w:line="0" w:lineRule="atLeast"/>
              <w:rPr>
                <w:rFonts w:ascii="Arial" w:hAnsi="Arial" w:cs="Arial"/>
                <w:i/>
                <w:color w:val="000000"/>
              </w:rPr>
            </w:pPr>
            <w:r w:rsidRPr="00A95F64">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Pr="00A95F64" w:rsidRDefault="00DB5756" w:rsidP="001F44DA">
            <w:pPr>
              <w:spacing w:line="0" w:lineRule="atLeast"/>
              <w:rPr>
                <w:rFonts w:ascii="Arial" w:hAnsi="Arial" w:cs="Arial"/>
                <w:i/>
                <w:color w:val="000000"/>
              </w:rPr>
            </w:pPr>
            <w:r w:rsidRPr="00A95F64">
              <w:rPr>
                <w:rFonts w:ascii="Arial" w:eastAsia="Calibri" w:hAnsi="Arial" w:cs="Arial"/>
                <w:i/>
              </w:rPr>
              <w:t>A Shot of Reality (Alcohol Awareness), Richardson Ballroom, 8 PM</w:t>
            </w:r>
          </w:p>
        </w:tc>
      </w:tr>
      <w:tr w:rsidR="00DB5756" w:rsidRPr="00D26114" w:rsidTr="001F44DA">
        <w:trPr>
          <w:trHeight w:val="295"/>
        </w:trPr>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Default="00DB5756" w:rsidP="001F44DA">
            <w:pPr>
              <w:spacing w:line="0" w:lineRule="atLeast"/>
              <w:rPr>
                <w:rFonts w:ascii="Arial" w:hAnsi="Arial" w:cs="Arial"/>
                <w:color w:val="000000"/>
              </w:rPr>
            </w:pPr>
          </w:p>
          <w:p w:rsidR="00DB5756" w:rsidRPr="00D26114" w:rsidRDefault="00DB5756" w:rsidP="001F44DA">
            <w:pPr>
              <w:spacing w:line="0" w:lineRule="atLeast"/>
              <w:rPr>
                <w:sz w:val="24"/>
                <w:szCs w:val="24"/>
              </w:rPr>
            </w:pPr>
            <w:r>
              <w:rPr>
                <w:rFonts w:ascii="Arial" w:hAnsi="Arial" w:cs="Arial"/>
                <w:color w:val="000000"/>
              </w:rPr>
              <w:t>9/26</w:t>
            </w:r>
            <w:r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Default="00DB5756" w:rsidP="001F44DA">
            <w:pPr>
              <w:spacing w:line="0" w:lineRule="atLeast"/>
              <w:rPr>
                <w:rFonts w:ascii="Arial" w:hAnsi="Arial" w:cs="Arial"/>
                <w:color w:val="000000"/>
              </w:rPr>
            </w:pPr>
          </w:p>
          <w:p w:rsidR="00DB5756" w:rsidRPr="00D26114" w:rsidRDefault="00DB5756" w:rsidP="001F44DA">
            <w:pPr>
              <w:spacing w:line="0" w:lineRule="atLeast"/>
              <w:rPr>
                <w:sz w:val="24"/>
                <w:szCs w:val="24"/>
              </w:rPr>
            </w:pPr>
            <w:r w:rsidRPr="00D26114">
              <w:rPr>
                <w:rFonts w:ascii="Arial" w:hAnsi="Arial" w:cs="Arial"/>
                <w:color w:val="000000"/>
              </w:rPr>
              <w:t>8</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Default="00DB5756" w:rsidP="001F44DA">
            <w:pPr>
              <w:spacing w:line="0" w:lineRule="atLeast"/>
              <w:rPr>
                <w:rFonts w:ascii="Arial" w:hAnsi="Arial" w:cs="Arial"/>
                <w:color w:val="000000"/>
              </w:rPr>
            </w:pPr>
          </w:p>
          <w:p w:rsidR="00DB5756" w:rsidRDefault="00DB5756" w:rsidP="001F44DA">
            <w:pPr>
              <w:spacing w:line="0" w:lineRule="atLeast"/>
              <w:rPr>
                <w:rFonts w:ascii="Arial" w:hAnsi="Arial" w:cs="Arial"/>
                <w:color w:val="000000"/>
              </w:rPr>
            </w:pPr>
            <w:r w:rsidRPr="00D26114">
              <w:rPr>
                <w:rFonts w:ascii="Arial" w:hAnsi="Arial" w:cs="Arial"/>
                <w:color w:val="000000"/>
              </w:rPr>
              <w:t>Academic Success</w:t>
            </w:r>
          </w:p>
          <w:p w:rsidR="002A756D" w:rsidRPr="002A756D" w:rsidRDefault="002A756D" w:rsidP="001F44DA">
            <w:pPr>
              <w:spacing w:line="0" w:lineRule="atLeast"/>
              <w:rPr>
                <w:b/>
                <w:sz w:val="24"/>
                <w:szCs w:val="24"/>
              </w:rPr>
            </w:pPr>
            <w:r w:rsidRPr="002A756D">
              <w:rPr>
                <w:rFonts w:ascii="Arial" w:hAnsi="Arial" w:cs="Arial"/>
                <w:b/>
                <w:color w:val="000000"/>
              </w:rPr>
              <w:t>Reflection 6 Due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10/3</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9</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Planning: Time Management</w:t>
            </w:r>
          </w:p>
          <w:p w:rsidR="002A756D" w:rsidRPr="002A756D" w:rsidRDefault="002A756D" w:rsidP="00D26114">
            <w:pPr>
              <w:spacing w:line="0" w:lineRule="atLeast"/>
              <w:rPr>
                <w:b/>
                <w:sz w:val="24"/>
                <w:szCs w:val="24"/>
              </w:rPr>
            </w:pPr>
            <w:r w:rsidRPr="002A756D">
              <w:rPr>
                <w:rFonts w:ascii="Arial" w:hAnsi="Arial" w:cs="Arial"/>
                <w:b/>
                <w:color w:val="000000"/>
              </w:rPr>
              <w:t>Reflection 7 Due</w:t>
            </w:r>
          </w:p>
        </w:tc>
      </w:tr>
      <w:tr w:rsidR="00B16D33"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10/3</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B16D33" w:rsidRPr="00B16D33" w:rsidRDefault="00B16D33" w:rsidP="00D26114">
            <w:pPr>
              <w:spacing w:line="0" w:lineRule="atLeast"/>
              <w:rPr>
                <w:rFonts w:ascii="Arial" w:hAnsi="Arial" w:cs="Arial"/>
                <w:i/>
                <w:color w:val="000000"/>
              </w:rPr>
            </w:pPr>
            <w:r w:rsidRPr="00B16D33">
              <w:rPr>
                <w:rFonts w:ascii="Arial" w:hAnsi="Arial" w:cs="Arial"/>
                <w:i/>
                <w:color w:val="000000"/>
              </w:rPr>
              <w:t xml:space="preserve">Common Book Address:  Kelsey Timmerman, </w:t>
            </w:r>
            <w:r w:rsidR="00332037">
              <w:rPr>
                <w:rFonts w:ascii="Arial" w:hAnsi="Arial" w:cs="Arial"/>
                <w:i/>
                <w:color w:val="000000"/>
              </w:rPr>
              <w:t xml:space="preserve">Byrnes Aud. </w:t>
            </w:r>
            <w:r w:rsidRPr="00B16D33">
              <w:rPr>
                <w:rFonts w:ascii="Arial" w:hAnsi="Arial" w:cs="Arial"/>
                <w:i/>
                <w:color w:val="000000"/>
              </w:rPr>
              <w:t>Time TBD</w:t>
            </w:r>
          </w:p>
        </w:tc>
      </w:tr>
      <w:tr w:rsidR="00782AC8" w:rsidRPr="00D26114" w:rsidTr="00944D83">
        <w:tc>
          <w:tcPr>
            <w:tcW w:w="8730" w:type="dxa"/>
            <w:gridSpan w:val="4"/>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782AC8" w:rsidRPr="00D26114" w:rsidRDefault="00C8057A" w:rsidP="00D26114">
            <w:pPr>
              <w:spacing w:line="0" w:lineRule="atLeast"/>
              <w:rPr>
                <w:rFonts w:ascii="Arial" w:hAnsi="Arial" w:cs="Arial"/>
                <w:color w:val="000000"/>
              </w:rPr>
            </w:pPr>
            <w:r>
              <w:rPr>
                <w:rFonts w:ascii="Arial" w:hAnsi="Arial" w:cs="Arial"/>
                <w:color w:val="000000"/>
              </w:rPr>
              <w:t xml:space="preserve">10/1 – 10/7 </w:t>
            </w:r>
            <w:r w:rsidR="00782AC8">
              <w:rPr>
                <w:rFonts w:ascii="Arial" w:hAnsi="Arial" w:cs="Arial"/>
                <w:color w:val="000000"/>
              </w:rPr>
              <w:t xml:space="preserve">Mid-semester Reporting </w:t>
            </w:r>
            <w:proofErr w:type="gramStart"/>
            <w:r w:rsidR="00782AC8">
              <w:rPr>
                <w:rFonts w:ascii="Arial" w:hAnsi="Arial" w:cs="Arial"/>
                <w:color w:val="000000"/>
              </w:rPr>
              <w:t>Period</w:t>
            </w:r>
            <w:proofErr w:type="gramEnd"/>
            <w:r w:rsidR="00782AC8">
              <w:rPr>
                <w:rFonts w:ascii="Arial" w:hAnsi="Arial" w:cs="Arial"/>
                <w:color w:val="000000"/>
              </w:rPr>
              <w:t>.  Grades available on Wingspan.</w:t>
            </w:r>
          </w:p>
        </w:tc>
      </w:tr>
      <w:tr w:rsidR="00DB5756" w:rsidRPr="00ED1BFB" w:rsidTr="001F44DA">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Pr="00D26114" w:rsidRDefault="00DB5756" w:rsidP="001F44DA">
            <w:pPr>
              <w:spacing w:line="0" w:lineRule="atLeast"/>
              <w:rPr>
                <w:rFonts w:ascii="Arial" w:hAnsi="Arial" w:cs="Arial"/>
                <w:color w:val="000000"/>
              </w:rPr>
            </w:pPr>
            <w:r>
              <w:rPr>
                <w:rFonts w:ascii="Arial" w:hAnsi="Arial" w:cs="Arial"/>
                <w:color w:val="000000"/>
              </w:rPr>
              <w:t>10/9</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Pr="00ED1BFB" w:rsidRDefault="00DB5756" w:rsidP="001F44DA">
            <w:pPr>
              <w:spacing w:line="0" w:lineRule="atLeast"/>
              <w:rPr>
                <w:rFonts w:ascii="Arial" w:hAnsi="Arial" w:cs="Arial"/>
                <w:i/>
                <w:color w:val="000000"/>
              </w:rPr>
            </w:pPr>
            <w:r w:rsidRPr="00ED1BFB">
              <w:rPr>
                <w:rFonts w:ascii="Arial" w:hAnsi="Arial" w:cs="Arial"/>
                <w:i/>
                <w:color w:val="000000"/>
              </w:rPr>
              <w:t>Event</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Pr="00ED1BFB" w:rsidRDefault="00DB5756" w:rsidP="001F44DA">
            <w:pPr>
              <w:spacing w:line="0" w:lineRule="atLeast"/>
              <w:rPr>
                <w:rFonts w:ascii="Arial" w:hAnsi="Arial" w:cs="Arial"/>
                <w:i/>
                <w:color w:val="000000"/>
              </w:rPr>
            </w:pPr>
            <w:r w:rsidRPr="00ED1BFB">
              <w:rPr>
                <w:rFonts w:ascii="Arial" w:hAnsi="Arial" w:cs="Arial"/>
                <w:i/>
                <w:color w:val="000000"/>
              </w:rPr>
              <w:t>College Connections Meeting</w:t>
            </w:r>
          </w:p>
        </w:tc>
      </w:tr>
      <w:tr w:rsidR="00DB5756" w:rsidRPr="00D26114" w:rsidTr="001F44DA">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Default="00DB5756" w:rsidP="001F44DA">
            <w:pPr>
              <w:spacing w:line="0" w:lineRule="atLeast"/>
              <w:rPr>
                <w:rFonts w:ascii="Arial" w:hAnsi="Arial" w:cs="Arial"/>
                <w:color w:val="000000"/>
              </w:rPr>
            </w:pPr>
          </w:p>
          <w:p w:rsidR="00DB5756" w:rsidRPr="00D26114" w:rsidRDefault="00DB5756" w:rsidP="001F44DA">
            <w:pPr>
              <w:spacing w:line="0" w:lineRule="atLeast"/>
              <w:rPr>
                <w:sz w:val="24"/>
                <w:szCs w:val="24"/>
              </w:rPr>
            </w:pPr>
            <w:r>
              <w:rPr>
                <w:rFonts w:ascii="Arial" w:hAnsi="Arial" w:cs="Arial"/>
                <w:color w:val="000000"/>
              </w:rPr>
              <w:t>10/10</w:t>
            </w:r>
            <w:r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Default="00DB5756" w:rsidP="001F44DA">
            <w:pPr>
              <w:spacing w:line="0" w:lineRule="atLeast"/>
              <w:rPr>
                <w:rFonts w:ascii="Arial" w:hAnsi="Arial" w:cs="Arial"/>
                <w:color w:val="000000"/>
              </w:rPr>
            </w:pPr>
          </w:p>
          <w:p w:rsidR="00DB5756" w:rsidRPr="00D26114" w:rsidRDefault="00DB5756" w:rsidP="001F44DA">
            <w:pPr>
              <w:spacing w:line="0" w:lineRule="atLeast"/>
              <w:rPr>
                <w:sz w:val="24"/>
                <w:szCs w:val="24"/>
              </w:rPr>
            </w:pPr>
            <w:r w:rsidRPr="00D26114">
              <w:rPr>
                <w:rFonts w:ascii="Arial" w:hAnsi="Arial" w:cs="Arial"/>
                <w:color w:val="000000"/>
              </w:rPr>
              <w:t>10</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B5756" w:rsidRDefault="00DB5756" w:rsidP="001F44DA">
            <w:pPr>
              <w:spacing w:line="0" w:lineRule="atLeast"/>
              <w:rPr>
                <w:rFonts w:ascii="Arial" w:hAnsi="Arial" w:cs="Arial"/>
                <w:color w:val="000000"/>
              </w:rPr>
            </w:pPr>
          </w:p>
          <w:p w:rsidR="00DB5756" w:rsidRDefault="00DB5756" w:rsidP="001F44DA">
            <w:pPr>
              <w:spacing w:line="0" w:lineRule="atLeast"/>
              <w:rPr>
                <w:rFonts w:ascii="Arial" w:hAnsi="Arial" w:cs="Arial"/>
                <w:color w:val="000000"/>
              </w:rPr>
            </w:pPr>
            <w:r w:rsidRPr="00D26114">
              <w:rPr>
                <w:rFonts w:ascii="Arial" w:hAnsi="Arial" w:cs="Arial"/>
                <w:color w:val="000000"/>
              </w:rPr>
              <w:t>Advising Preparation (Mostly PM led)</w:t>
            </w:r>
          </w:p>
          <w:p w:rsidR="002A756D" w:rsidRPr="002A756D" w:rsidRDefault="002A756D" w:rsidP="001F44DA">
            <w:pPr>
              <w:spacing w:line="0" w:lineRule="atLeast"/>
              <w:rPr>
                <w:b/>
                <w:sz w:val="24"/>
                <w:szCs w:val="24"/>
              </w:rPr>
            </w:pPr>
            <w:r w:rsidRPr="002A756D">
              <w:rPr>
                <w:rFonts w:ascii="Arial" w:hAnsi="Arial" w:cs="Arial"/>
                <w:b/>
                <w:color w:val="000000"/>
              </w:rPr>
              <w:t>Global Cultural Event Reflection Due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10/17</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11</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Communication, Conflict Management, Social Media</w:t>
            </w:r>
          </w:p>
          <w:p w:rsidR="002A756D" w:rsidRPr="002A756D" w:rsidRDefault="002A756D" w:rsidP="00D26114">
            <w:pPr>
              <w:spacing w:line="0" w:lineRule="atLeast"/>
              <w:rPr>
                <w:b/>
                <w:sz w:val="24"/>
                <w:szCs w:val="24"/>
              </w:rPr>
            </w:pPr>
            <w:r w:rsidRPr="002A756D">
              <w:rPr>
                <w:rFonts w:ascii="Arial" w:hAnsi="Arial" w:cs="Arial"/>
                <w:b/>
                <w:color w:val="000000"/>
              </w:rPr>
              <w:t>Alcohol Event Reflection Due</w:t>
            </w:r>
          </w:p>
        </w:tc>
      </w:tr>
      <w:tr w:rsidR="00782AC8" w:rsidRPr="00D26114" w:rsidTr="00560332">
        <w:tc>
          <w:tcPr>
            <w:tcW w:w="8730" w:type="dxa"/>
            <w:gridSpan w:val="4"/>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782AC8" w:rsidRPr="00D26114" w:rsidRDefault="00782AC8" w:rsidP="00D26114">
            <w:pPr>
              <w:spacing w:line="0" w:lineRule="atLeast"/>
              <w:rPr>
                <w:rFonts w:ascii="Arial" w:hAnsi="Arial" w:cs="Arial"/>
                <w:color w:val="000000"/>
              </w:rPr>
            </w:pPr>
            <w:r>
              <w:rPr>
                <w:rFonts w:ascii="Arial" w:hAnsi="Arial" w:cs="Arial"/>
                <w:color w:val="000000"/>
              </w:rPr>
              <w:lastRenderedPageBreak/>
              <w:t xml:space="preserve">10/19  </w:t>
            </w:r>
            <w:r w:rsidR="00C8057A">
              <w:rPr>
                <w:rFonts w:ascii="Arial" w:hAnsi="Arial" w:cs="Arial"/>
                <w:color w:val="000000"/>
              </w:rPr>
              <w:t xml:space="preserve"> </w:t>
            </w:r>
            <w:r>
              <w:rPr>
                <w:rFonts w:ascii="Arial" w:hAnsi="Arial" w:cs="Arial"/>
                <w:color w:val="000000"/>
              </w:rPr>
              <w:t>Last day to withdraw from full semester course.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10/24</w:t>
            </w:r>
            <w:r w:rsidR="00D26114" w:rsidRPr="00D26114">
              <w:rPr>
                <w:rFonts w:ascii="Arial" w:hAnsi="Arial" w:cs="Arial"/>
                <w:color w:val="000000"/>
              </w:rPr>
              <w:t xml:space="preserve"> </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12</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Default="00D26114" w:rsidP="00D26114">
            <w:pPr>
              <w:spacing w:line="0" w:lineRule="atLeast"/>
              <w:rPr>
                <w:rFonts w:ascii="Arial" w:hAnsi="Arial" w:cs="Arial"/>
                <w:color w:val="000000"/>
              </w:rPr>
            </w:pPr>
            <w:r w:rsidRPr="00D26114">
              <w:rPr>
                <w:rFonts w:ascii="Arial" w:hAnsi="Arial" w:cs="Arial"/>
                <w:color w:val="000000"/>
              </w:rPr>
              <w:t>Stress Management and Wellness</w:t>
            </w:r>
          </w:p>
          <w:p w:rsidR="002A756D" w:rsidRPr="002A756D" w:rsidRDefault="002A756D" w:rsidP="00D26114">
            <w:pPr>
              <w:spacing w:line="0" w:lineRule="atLeast"/>
              <w:rPr>
                <w:b/>
                <w:sz w:val="24"/>
                <w:szCs w:val="24"/>
              </w:rPr>
            </w:pPr>
            <w:r w:rsidRPr="002A756D">
              <w:rPr>
                <w:rFonts w:ascii="Arial" w:hAnsi="Arial" w:cs="Arial"/>
                <w:b/>
                <w:color w:val="000000"/>
              </w:rPr>
              <w:t>Reflection 8 Due</w:t>
            </w:r>
          </w:p>
        </w:tc>
      </w:tr>
      <w:tr w:rsidR="00D26114" w:rsidRPr="00D26114" w:rsidTr="00B16D33">
        <w:tc>
          <w:tcPr>
            <w:tcW w:w="72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B5756" w:rsidP="00D26114">
            <w:pPr>
              <w:spacing w:line="0" w:lineRule="atLeast"/>
              <w:rPr>
                <w:sz w:val="24"/>
                <w:szCs w:val="24"/>
              </w:rPr>
            </w:pPr>
            <w:r>
              <w:rPr>
                <w:rFonts w:ascii="Arial" w:hAnsi="Arial" w:cs="Arial"/>
                <w:color w:val="000000"/>
              </w:rPr>
              <w:t>10/31</w:t>
            </w:r>
          </w:p>
        </w:tc>
        <w:tc>
          <w:tcPr>
            <w:tcW w:w="1440" w:type="dxa"/>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13</w:t>
            </w:r>
          </w:p>
        </w:tc>
        <w:tc>
          <w:tcPr>
            <w:tcW w:w="6570" w:type="dxa"/>
            <w:gridSpan w:val="2"/>
            <w:tcBorders>
              <w:top w:val="dotted" w:sz="6" w:space="0" w:color="AAAAAA"/>
              <w:left w:val="dotted" w:sz="6" w:space="0" w:color="AAAAAA"/>
              <w:bottom w:val="dotted" w:sz="6" w:space="0" w:color="AAAAAA"/>
              <w:right w:val="dotted" w:sz="6" w:space="0" w:color="AAAAAA"/>
            </w:tcBorders>
            <w:tcMar>
              <w:top w:w="95" w:type="dxa"/>
              <w:left w:w="95" w:type="dxa"/>
              <w:bottom w:w="95" w:type="dxa"/>
              <w:right w:w="95" w:type="dxa"/>
            </w:tcMar>
            <w:hideMark/>
          </w:tcPr>
          <w:p w:rsidR="00D26114" w:rsidRPr="00D26114" w:rsidRDefault="00D26114" w:rsidP="00D26114">
            <w:pPr>
              <w:spacing w:line="0" w:lineRule="atLeast"/>
              <w:rPr>
                <w:sz w:val="24"/>
                <w:szCs w:val="24"/>
              </w:rPr>
            </w:pPr>
            <w:r w:rsidRPr="00D26114">
              <w:rPr>
                <w:rFonts w:ascii="Arial" w:hAnsi="Arial" w:cs="Arial"/>
                <w:color w:val="000000"/>
              </w:rPr>
              <w:t xml:space="preserve">Engagement (also wrap up, </w:t>
            </w:r>
            <w:proofErr w:type="spellStart"/>
            <w:r w:rsidRPr="00D26114">
              <w:rPr>
                <w:rFonts w:ascii="Arial" w:hAnsi="Arial" w:cs="Arial"/>
                <w:color w:val="000000"/>
              </w:rPr>
              <w:t>evals</w:t>
            </w:r>
            <w:proofErr w:type="spellEnd"/>
            <w:r w:rsidRPr="00D26114">
              <w:rPr>
                <w:rFonts w:ascii="Arial" w:hAnsi="Arial" w:cs="Arial"/>
                <w:color w:val="000000"/>
              </w:rPr>
              <w:t>, etc)</w:t>
            </w:r>
          </w:p>
        </w:tc>
      </w:tr>
    </w:tbl>
    <w:p w:rsidR="000F5792" w:rsidRDefault="000F5792">
      <w:pPr>
        <w:rPr>
          <w:rFonts w:ascii="Palatino Linotype" w:hAnsi="Palatino Linotype"/>
        </w:rPr>
      </w:pPr>
    </w:p>
    <w:sectPr w:rsidR="000F5792" w:rsidSect="0065253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D8C" w:rsidRDefault="00966D8C" w:rsidP="00B059C0">
      <w:r>
        <w:separator/>
      </w:r>
    </w:p>
  </w:endnote>
  <w:endnote w:type="continuationSeparator" w:id="0">
    <w:p w:rsidR="00966D8C" w:rsidRDefault="00966D8C" w:rsidP="00B059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806017"/>
      <w:docPartObj>
        <w:docPartGallery w:val="Page Numbers (Bottom of Page)"/>
        <w:docPartUnique/>
      </w:docPartObj>
    </w:sdtPr>
    <w:sdtContent>
      <w:p w:rsidR="00044579" w:rsidRDefault="002B5E00">
        <w:pPr>
          <w:pStyle w:val="Footer"/>
          <w:jc w:val="right"/>
        </w:pPr>
        <w:r>
          <w:fldChar w:fldCharType="begin"/>
        </w:r>
        <w:r w:rsidR="00AC53E5">
          <w:instrText xml:space="preserve"> PAGE   \* MERGEFORMAT </w:instrText>
        </w:r>
        <w:r>
          <w:fldChar w:fldCharType="separate"/>
        </w:r>
        <w:r w:rsidR="00275C99">
          <w:rPr>
            <w:noProof/>
          </w:rPr>
          <w:t>1</w:t>
        </w:r>
        <w:r>
          <w:rPr>
            <w:noProof/>
          </w:rPr>
          <w:fldChar w:fldCharType="end"/>
        </w:r>
      </w:p>
    </w:sdtContent>
  </w:sdt>
  <w:p w:rsidR="00044579" w:rsidRDefault="00044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D8C" w:rsidRDefault="00966D8C" w:rsidP="00B059C0">
      <w:r>
        <w:separator/>
      </w:r>
    </w:p>
  </w:footnote>
  <w:footnote w:type="continuationSeparator" w:id="0">
    <w:p w:rsidR="00966D8C" w:rsidRDefault="00966D8C" w:rsidP="00B0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79" w:rsidRDefault="00044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92C"/>
    <w:multiLevelType w:val="hybridMultilevel"/>
    <w:tmpl w:val="594E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5789D"/>
    <w:multiLevelType w:val="multilevel"/>
    <w:tmpl w:val="BD669E26"/>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332E39C2"/>
    <w:multiLevelType w:val="hybridMultilevel"/>
    <w:tmpl w:val="C6044446"/>
    <w:lvl w:ilvl="0" w:tplc="4B06A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0181C92"/>
    <w:multiLevelType w:val="hybridMultilevel"/>
    <w:tmpl w:val="2D045ADA"/>
    <w:lvl w:ilvl="0" w:tplc="4B06A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A363C"/>
    <w:multiLevelType w:val="multilevel"/>
    <w:tmpl w:val="CD4EE4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nsid w:val="528A303E"/>
    <w:multiLevelType w:val="hybridMultilevel"/>
    <w:tmpl w:val="A392806E"/>
    <w:lvl w:ilvl="0" w:tplc="75385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B87704"/>
    <w:multiLevelType w:val="hybridMultilevel"/>
    <w:tmpl w:val="4F8E6C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B552EF"/>
    <w:multiLevelType w:val="hybridMultilevel"/>
    <w:tmpl w:val="7A7AF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43CB9"/>
    <w:multiLevelType w:val="hybridMultilevel"/>
    <w:tmpl w:val="9658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B358F"/>
    <w:multiLevelType w:val="hybridMultilevel"/>
    <w:tmpl w:val="5374F3B4"/>
    <w:lvl w:ilvl="0" w:tplc="4B06A4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7"/>
  </w:num>
  <w:num w:numId="4">
    <w:abstractNumId w:val="3"/>
  </w:num>
  <w:num w:numId="5">
    <w:abstractNumId w:val="5"/>
  </w:num>
  <w:num w:numId="6">
    <w:abstractNumId w:val="2"/>
  </w:num>
  <w:num w:numId="7">
    <w:abstractNumId w:val="9"/>
  </w:num>
  <w:num w:numId="8">
    <w:abstractNumId w:val="0"/>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B28F4"/>
    <w:rsid w:val="000079F5"/>
    <w:rsid w:val="0003453E"/>
    <w:rsid w:val="00044579"/>
    <w:rsid w:val="00075817"/>
    <w:rsid w:val="00085528"/>
    <w:rsid w:val="000A14AE"/>
    <w:rsid w:val="000A2741"/>
    <w:rsid w:val="000D384E"/>
    <w:rsid w:val="000F2768"/>
    <w:rsid w:val="000F5792"/>
    <w:rsid w:val="00112854"/>
    <w:rsid w:val="001234F6"/>
    <w:rsid w:val="00123BDF"/>
    <w:rsid w:val="0012721A"/>
    <w:rsid w:val="00156AC5"/>
    <w:rsid w:val="001654B6"/>
    <w:rsid w:val="00177BE4"/>
    <w:rsid w:val="00184C8F"/>
    <w:rsid w:val="001A2E8F"/>
    <w:rsid w:val="001B28F4"/>
    <w:rsid w:val="001D3D8E"/>
    <w:rsid w:val="001D7B4F"/>
    <w:rsid w:val="001E416C"/>
    <w:rsid w:val="001F77F5"/>
    <w:rsid w:val="0020127E"/>
    <w:rsid w:val="00226D71"/>
    <w:rsid w:val="0023622C"/>
    <w:rsid w:val="00245C39"/>
    <w:rsid w:val="002466C3"/>
    <w:rsid w:val="002624C9"/>
    <w:rsid w:val="00270CB2"/>
    <w:rsid w:val="00275C99"/>
    <w:rsid w:val="00290ED8"/>
    <w:rsid w:val="00296A90"/>
    <w:rsid w:val="002A756D"/>
    <w:rsid w:val="002B0B47"/>
    <w:rsid w:val="002B5E00"/>
    <w:rsid w:val="002C2892"/>
    <w:rsid w:val="002C64DE"/>
    <w:rsid w:val="002E0C50"/>
    <w:rsid w:val="00317573"/>
    <w:rsid w:val="00332037"/>
    <w:rsid w:val="0034761A"/>
    <w:rsid w:val="00352268"/>
    <w:rsid w:val="00353715"/>
    <w:rsid w:val="00371C9A"/>
    <w:rsid w:val="00376E66"/>
    <w:rsid w:val="00382E52"/>
    <w:rsid w:val="00386D6B"/>
    <w:rsid w:val="003D0761"/>
    <w:rsid w:val="003E28C4"/>
    <w:rsid w:val="003E3A8C"/>
    <w:rsid w:val="00427A05"/>
    <w:rsid w:val="0046166C"/>
    <w:rsid w:val="0048572C"/>
    <w:rsid w:val="004D4FA8"/>
    <w:rsid w:val="004E337D"/>
    <w:rsid w:val="004F1E3B"/>
    <w:rsid w:val="00503F93"/>
    <w:rsid w:val="00533C42"/>
    <w:rsid w:val="00541324"/>
    <w:rsid w:val="005422AB"/>
    <w:rsid w:val="0054572A"/>
    <w:rsid w:val="0057136B"/>
    <w:rsid w:val="00577884"/>
    <w:rsid w:val="00587292"/>
    <w:rsid w:val="00590881"/>
    <w:rsid w:val="005A1DD6"/>
    <w:rsid w:val="005A5985"/>
    <w:rsid w:val="005E2150"/>
    <w:rsid w:val="005E526A"/>
    <w:rsid w:val="005F4D7C"/>
    <w:rsid w:val="006024E8"/>
    <w:rsid w:val="0063743E"/>
    <w:rsid w:val="00650BC3"/>
    <w:rsid w:val="0065253F"/>
    <w:rsid w:val="00665C6F"/>
    <w:rsid w:val="0067304A"/>
    <w:rsid w:val="006A684B"/>
    <w:rsid w:val="006F09A3"/>
    <w:rsid w:val="0073270D"/>
    <w:rsid w:val="00782AC8"/>
    <w:rsid w:val="00792A5C"/>
    <w:rsid w:val="007E6C53"/>
    <w:rsid w:val="008052D9"/>
    <w:rsid w:val="00815AA4"/>
    <w:rsid w:val="0082230B"/>
    <w:rsid w:val="008567D1"/>
    <w:rsid w:val="0086454B"/>
    <w:rsid w:val="00865B75"/>
    <w:rsid w:val="008A7897"/>
    <w:rsid w:val="008B55CB"/>
    <w:rsid w:val="008C1927"/>
    <w:rsid w:val="008E232C"/>
    <w:rsid w:val="008E71F2"/>
    <w:rsid w:val="008F2E24"/>
    <w:rsid w:val="0093152E"/>
    <w:rsid w:val="009524FC"/>
    <w:rsid w:val="009605AA"/>
    <w:rsid w:val="00965CA7"/>
    <w:rsid w:val="00966D8C"/>
    <w:rsid w:val="009B027E"/>
    <w:rsid w:val="009D7698"/>
    <w:rsid w:val="00A1738E"/>
    <w:rsid w:val="00A312AE"/>
    <w:rsid w:val="00A44A1A"/>
    <w:rsid w:val="00A56496"/>
    <w:rsid w:val="00A64C77"/>
    <w:rsid w:val="00A86D3E"/>
    <w:rsid w:val="00A95F64"/>
    <w:rsid w:val="00AA7B27"/>
    <w:rsid w:val="00AB25DA"/>
    <w:rsid w:val="00AB39F6"/>
    <w:rsid w:val="00AC53E5"/>
    <w:rsid w:val="00AE41F3"/>
    <w:rsid w:val="00B059C0"/>
    <w:rsid w:val="00B07A82"/>
    <w:rsid w:val="00B16D33"/>
    <w:rsid w:val="00B44FEF"/>
    <w:rsid w:val="00B47D6D"/>
    <w:rsid w:val="00B57029"/>
    <w:rsid w:val="00B61C94"/>
    <w:rsid w:val="00B846B6"/>
    <w:rsid w:val="00B8568B"/>
    <w:rsid w:val="00BB2251"/>
    <w:rsid w:val="00BC5C1B"/>
    <w:rsid w:val="00BF12FE"/>
    <w:rsid w:val="00C3754E"/>
    <w:rsid w:val="00C44BB7"/>
    <w:rsid w:val="00C534BF"/>
    <w:rsid w:val="00C6663E"/>
    <w:rsid w:val="00C7627C"/>
    <w:rsid w:val="00C8057A"/>
    <w:rsid w:val="00C8193A"/>
    <w:rsid w:val="00CC2276"/>
    <w:rsid w:val="00CD6AF8"/>
    <w:rsid w:val="00CE37A5"/>
    <w:rsid w:val="00D174DF"/>
    <w:rsid w:val="00D24676"/>
    <w:rsid w:val="00D26114"/>
    <w:rsid w:val="00D451AC"/>
    <w:rsid w:val="00D77944"/>
    <w:rsid w:val="00D976E1"/>
    <w:rsid w:val="00DB3A6E"/>
    <w:rsid w:val="00DB5756"/>
    <w:rsid w:val="00DC4027"/>
    <w:rsid w:val="00DF7099"/>
    <w:rsid w:val="00E0266E"/>
    <w:rsid w:val="00E14263"/>
    <w:rsid w:val="00E540A8"/>
    <w:rsid w:val="00E80AA0"/>
    <w:rsid w:val="00E8438C"/>
    <w:rsid w:val="00E84C0A"/>
    <w:rsid w:val="00E84C5B"/>
    <w:rsid w:val="00EA029A"/>
    <w:rsid w:val="00ED1BFB"/>
    <w:rsid w:val="00ED2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F4"/>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qFormat/>
    <w:rsid w:val="002B0B4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8F4"/>
    <w:pPr>
      <w:spacing w:after="0" w:line="240" w:lineRule="auto"/>
    </w:pPr>
  </w:style>
  <w:style w:type="table" w:styleId="TableGrid">
    <w:name w:val="Table Grid"/>
    <w:basedOn w:val="TableNormal"/>
    <w:uiPriority w:val="59"/>
    <w:rsid w:val="001B2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B0B47"/>
    <w:pPr>
      <w:pBdr>
        <w:bottom w:val="single" w:sz="36" w:space="1" w:color="auto"/>
      </w:pBdr>
    </w:pPr>
    <w:rPr>
      <w:rFonts w:ascii="Batang" w:eastAsia="Batang" w:hAnsi="Batang"/>
      <w:b/>
      <w:sz w:val="24"/>
    </w:rPr>
  </w:style>
  <w:style w:type="character" w:customStyle="1" w:styleId="BodyTextChar">
    <w:name w:val="Body Text Char"/>
    <w:basedOn w:val="DefaultParagraphFont"/>
    <w:link w:val="BodyText"/>
    <w:rsid w:val="002B0B47"/>
    <w:rPr>
      <w:rFonts w:ascii="Batang" w:eastAsia="Batang" w:hAnsi="Batang" w:cs="Times New Roman"/>
      <w:b/>
      <w:sz w:val="24"/>
      <w:szCs w:val="20"/>
    </w:rPr>
  </w:style>
  <w:style w:type="character" w:styleId="Hyperlink">
    <w:name w:val="Hyperlink"/>
    <w:basedOn w:val="DefaultParagraphFont"/>
    <w:rsid w:val="002B0B47"/>
    <w:rPr>
      <w:color w:val="0000FF"/>
      <w:u w:val="single"/>
    </w:rPr>
  </w:style>
  <w:style w:type="character" w:customStyle="1" w:styleId="Heading5Char">
    <w:name w:val="Heading 5 Char"/>
    <w:basedOn w:val="DefaultParagraphFont"/>
    <w:link w:val="Heading5"/>
    <w:uiPriority w:val="9"/>
    <w:rsid w:val="002B0B47"/>
    <w:rPr>
      <w:rFonts w:ascii="Calibri" w:eastAsia="Times New Roman" w:hAnsi="Calibri" w:cs="Times New Roman"/>
      <w:b/>
      <w:bCs/>
      <w:i/>
      <w:iCs/>
      <w:sz w:val="26"/>
      <w:szCs w:val="26"/>
    </w:rPr>
  </w:style>
  <w:style w:type="paragraph" w:styleId="ListParagraph">
    <w:name w:val="List Paragraph"/>
    <w:basedOn w:val="Normal"/>
    <w:uiPriority w:val="34"/>
    <w:qFormat/>
    <w:rsid w:val="00AA7B27"/>
    <w:pPr>
      <w:ind w:left="720"/>
      <w:contextualSpacing/>
    </w:pPr>
  </w:style>
  <w:style w:type="table" w:customStyle="1" w:styleId="LightList1">
    <w:name w:val="Light List1"/>
    <w:basedOn w:val="TableNormal"/>
    <w:uiPriority w:val="61"/>
    <w:rsid w:val="00290E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90E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4">
    <w:name w:val="Light Shading Accent 4"/>
    <w:basedOn w:val="TableNormal"/>
    <w:uiPriority w:val="60"/>
    <w:rsid w:val="00290ED8"/>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semiHidden/>
    <w:unhideWhenUsed/>
    <w:rsid w:val="00B059C0"/>
    <w:pPr>
      <w:tabs>
        <w:tab w:val="center" w:pos="4680"/>
        <w:tab w:val="right" w:pos="9360"/>
      </w:tabs>
    </w:pPr>
  </w:style>
  <w:style w:type="character" w:customStyle="1" w:styleId="HeaderChar">
    <w:name w:val="Header Char"/>
    <w:basedOn w:val="DefaultParagraphFont"/>
    <w:link w:val="Header"/>
    <w:uiPriority w:val="99"/>
    <w:semiHidden/>
    <w:rsid w:val="00B059C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59C0"/>
    <w:pPr>
      <w:tabs>
        <w:tab w:val="center" w:pos="4680"/>
        <w:tab w:val="right" w:pos="9360"/>
      </w:tabs>
    </w:pPr>
  </w:style>
  <w:style w:type="character" w:customStyle="1" w:styleId="FooterChar">
    <w:name w:val="Footer Char"/>
    <w:basedOn w:val="DefaultParagraphFont"/>
    <w:link w:val="Footer"/>
    <w:uiPriority w:val="99"/>
    <w:rsid w:val="00B059C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C2276"/>
    <w:rPr>
      <w:sz w:val="16"/>
      <w:szCs w:val="16"/>
    </w:rPr>
  </w:style>
  <w:style w:type="paragraph" w:styleId="CommentText">
    <w:name w:val="annotation text"/>
    <w:basedOn w:val="Normal"/>
    <w:link w:val="CommentTextChar"/>
    <w:uiPriority w:val="99"/>
    <w:semiHidden/>
    <w:unhideWhenUsed/>
    <w:rsid w:val="00CC2276"/>
  </w:style>
  <w:style w:type="character" w:customStyle="1" w:styleId="CommentTextChar">
    <w:name w:val="Comment Text Char"/>
    <w:basedOn w:val="DefaultParagraphFont"/>
    <w:link w:val="CommentText"/>
    <w:uiPriority w:val="99"/>
    <w:semiHidden/>
    <w:rsid w:val="00CC22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2276"/>
    <w:rPr>
      <w:b/>
      <w:bCs/>
    </w:rPr>
  </w:style>
  <w:style w:type="character" w:customStyle="1" w:styleId="CommentSubjectChar">
    <w:name w:val="Comment Subject Char"/>
    <w:basedOn w:val="CommentTextChar"/>
    <w:link w:val="CommentSubject"/>
    <w:uiPriority w:val="99"/>
    <w:semiHidden/>
    <w:rsid w:val="00CC227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2276"/>
    <w:rPr>
      <w:rFonts w:ascii="Tahoma" w:hAnsi="Tahoma" w:cs="Tahoma"/>
      <w:sz w:val="16"/>
      <w:szCs w:val="16"/>
    </w:rPr>
  </w:style>
  <w:style w:type="character" w:customStyle="1" w:styleId="BalloonTextChar">
    <w:name w:val="Balloon Text Char"/>
    <w:basedOn w:val="DefaultParagraphFont"/>
    <w:link w:val="BalloonText"/>
    <w:uiPriority w:val="99"/>
    <w:semiHidden/>
    <w:rsid w:val="00CC2276"/>
    <w:rPr>
      <w:rFonts w:ascii="Tahoma" w:eastAsia="Times New Roman" w:hAnsi="Tahoma" w:cs="Tahoma"/>
      <w:sz w:val="16"/>
      <w:szCs w:val="16"/>
    </w:rPr>
  </w:style>
  <w:style w:type="paragraph" w:styleId="NormalWeb">
    <w:name w:val="Normal (Web)"/>
    <w:basedOn w:val="Normal"/>
    <w:uiPriority w:val="99"/>
    <w:semiHidden/>
    <w:unhideWhenUsed/>
    <w:rsid w:val="00CE37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4505">
      <w:bodyDiv w:val="1"/>
      <w:marLeft w:val="0"/>
      <w:marRight w:val="0"/>
      <w:marTop w:val="0"/>
      <w:marBottom w:val="0"/>
      <w:divBdr>
        <w:top w:val="none" w:sz="0" w:space="0" w:color="auto"/>
        <w:left w:val="none" w:sz="0" w:space="0" w:color="auto"/>
        <w:bottom w:val="none" w:sz="0" w:space="0" w:color="auto"/>
        <w:right w:val="none" w:sz="0" w:space="0" w:color="auto"/>
      </w:divBdr>
    </w:div>
    <w:div w:id="428821183">
      <w:bodyDiv w:val="1"/>
      <w:marLeft w:val="0"/>
      <w:marRight w:val="0"/>
      <w:marTop w:val="0"/>
      <w:marBottom w:val="0"/>
      <w:divBdr>
        <w:top w:val="none" w:sz="0" w:space="0" w:color="auto"/>
        <w:left w:val="none" w:sz="0" w:space="0" w:color="auto"/>
        <w:bottom w:val="none" w:sz="0" w:space="0" w:color="auto"/>
        <w:right w:val="none" w:sz="0" w:space="0" w:color="auto"/>
      </w:divBdr>
    </w:div>
    <w:div w:id="758791139">
      <w:bodyDiv w:val="1"/>
      <w:marLeft w:val="0"/>
      <w:marRight w:val="0"/>
      <w:marTop w:val="0"/>
      <w:marBottom w:val="0"/>
      <w:divBdr>
        <w:top w:val="none" w:sz="0" w:space="0" w:color="auto"/>
        <w:left w:val="none" w:sz="0" w:space="0" w:color="auto"/>
        <w:bottom w:val="none" w:sz="0" w:space="0" w:color="auto"/>
        <w:right w:val="none" w:sz="0" w:space="0" w:color="auto"/>
      </w:divBdr>
    </w:div>
    <w:div w:id="956596064">
      <w:bodyDiv w:val="1"/>
      <w:marLeft w:val="0"/>
      <w:marRight w:val="0"/>
      <w:marTop w:val="0"/>
      <w:marBottom w:val="0"/>
      <w:divBdr>
        <w:top w:val="none" w:sz="0" w:space="0" w:color="auto"/>
        <w:left w:val="none" w:sz="0" w:space="0" w:color="auto"/>
        <w:bottom w:val="none" w:sz="0" w:space="0" w:color="auto"/>
        <w:right w:val="none" w:sz="0" w:space="0" w:color="auto"/>
      </w:divBdr>
      <w:divsChild>
        <w:div w:id="777288440">
          <w:marLeft w:val="0"/>
          <w:marRight w:val="0"/>
          <w:marTop w:val="0"/>
          <w:marBottom w:val="0"/>
          <w:divBdr>
            <w:top w:val="none" w:sz="0" w:space="0" w:color="auto"/>
            <w:left w:val="none" w:sz="0" w:space="0" w:color="auto"/>
            <w:bottom w:val="none" w:sz="0" w:space="0" w:color="auto"/>
            <w:right w:val="none" w:sz="0" w:space="0" w:color="auto"/>
          </w:divBdr>
        </w:div>
      </w:divsChild>
    </w:div>
    <w:div w:id="14463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throp.edu/universitycollege/corecommitments.htm" TargetMode="External"/><Relationship Id="rId13" Type="http://schemas.openxmlformats.org/officeDocument/2006/relationships/hyperlink" Target="http://www2.winthrop.edu/victimsassistance/" TargetMode="External"/><Relationship Id="rId18" Type="http://schemas.openxmlformats.org/officeDocument/2006/relationships/hyperlink" Target="http://www2.winthrop.edu/victimsassistanc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turnitin.com" TargetMode="External"/><Relationship Id="rId7" Type="http://schemas.openxmlformats.org/officeDocument/2006/relationships/endnotes" Target="endnotes.xml"/><Relationship Id="rId12" Type="http://schemas.openxmlformats.org/officeDocument/2006/relationships/hyperlink" Target="http://www2.winthrop.edu/victimsassistance/" TargetMode="External"/><Relationship Id="rId17" Type="http://schemas.openxmlformats.org/officeDocument/2006/relationships/hyperlink" Target="http://www2.winthrop.edu/victimsassista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winthrop.edu/victimsassistance/" TargetMode="External"/><Relationship Id="rId20" Type="http://schemas.openxmlformats.org/officeDocument/2006/relationships/hyperlink" Target="http://www2.winthrop.edu/victimsassist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tudentaffairs\handbook\StudentHandbook.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2.winthrop.edu/victimsassistance/" TargetMode="External"/><Relationship Id="rId23" Type="http://schemas.openxmlformats.org/officeDocument/2006/relationships/footer" Target="footer1.xml"/><Relationship Id="rId10" Type="http://schemas.openxmlformats.org/officeDocument/2006/relationships/hyperlink" Target="http://www.winthrop.edu/success" TargetMode="External"/><Relationship Id="rId19" Type="http://schemas.openxmlformats.org/officeDocument/2006/relationships/hyperlink" Target="http://www2.winthrop.edu/victimsassistance/" TargetMode="External"/><Relationship Id="rId4" Type="http://schemas.openxmlformats.org/officeDocument/2006/relationships/settings" Target="settings.xml"/><Relationship Id="rId9" Type="http://schemas.openxmlformats.org/officeDocument/2006/relationships/hyperlink" Target="mailto:success@winthrop.edu" TargetMode="External"/><Relationship Id="rId14" Type="http://schemas.openxmlformats.org/officeDocument/2006/relationships/hyperlink" Target="http://www2.winthrop.edu/victimsassist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EB3E-E27E-4BBE-9AF6-69E4EFCE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popen</dc:creator>
  <cp:keywords/>
  <dc:description/>
  <cp:lastModifiedBy>Kara</cp:lastModifiedBy>
  <cp:revision>7</cp:revision>
  <cp:lastPrinted>2012-08-02T21:28:00Z</cp:lastPrinted>
  <dcterms:created xsi:type="dcterms:W3CDTF">2012-08-02T21:56:00Z</dcterms:created>
  <dcterms:modified xsi:type="dcterms:W3CDTF">2012-08-07T16:41:00Z</dcterms:modified>
</cp:coreProperties>
</file>