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AC" w:rsidRDefault="00F63D7B" w:rsidP="00ED71AC">
      <w:pPr>
        <w:autoSpaceDE w:val="0"/>
        <w:autoSpaceDN w:val="0"/>
        <w:adjustRightInd w:val="0"/>
        <w:jc w:val="center"/>
        <w:rPr>
          <w:rFonts w:asciiTheme="minorHAnsi" w:hAnsiTheme="minorHAnsi" w:cs="TTdcbx10"/>
          <w:b/>
          <w:sz w:val="24"/>
          <w:szCs w:val="24"/>
        </w:rPr>
      </w:pPr>
      <w:r w:rsidRPr="00874BDE">
        <w:rPr>
          <w:rFonts w:asciiTheme="minorHAnsi" w:hAnsiTheme="minorHAnsi" w:cs="TTdcbx10"/>
          <w:b/>
          <w:sz w:val="24"/>
          <w:szCs w:val="24"/>
        </w:rPr>
        <w:t>MATH 300</w:t>
      </w:r>
      <w:r w:rsidR="00ED71AC" w:rsidRPr="00874BDE">
        <w:rPr>
          <w:rFonts w:asciiTheme="minorHAnsi" w:hAnsiTheme="minorHAnsi" w:cs="TTdcbx10"/>
          <w:b/>
          <w:sz w:val="24"/>
          <w:szCs w:val="24"/>
        </w:rPr>
        <w:t xml:space="preserve">: </w:t>
      </w:r>
      <w:r w:rsidRPr="00874BDE">
        <w:rPr>
          <w:rFonts w:asciiTheme="minorHAnsi" w:hAnsiTheme="minorHAnsi" w:cs="TTdcbx10"/>
          <w:b/>
          <w:sz w:val="24"/>
          <w:szCs w:val="24"/>
        </w:rPr>
        <w:t>Linear Algebra</w:t>
      </w:r>
    </w:p>
    <w:p w:rsidR="00874BDE" w:rsidRPr="00874BDE" w:rsidRDefault="00874BDE" w:rsidP="00ED71AC">
      <w:pPr>
        <w:autoSpaceDE w:val="0"/>
        <w:autoSpaceDN w:val="0"/>
        <w:adjustRightInd w:val="0"/>
        <w:jc w:val="center"/>
        <w:rPr>
          <w:rFonts w:asciiTheme="minorHAnsi" w:hAnsiTheme="minorHAnsi" w:cs="TTdcbx10"/>
          <w:b/>
          <w:sz w:val="24"/>
          <w:szCs w:val="24"/>
        </w:rPr>
      </w:pPr>
    </w:p>
    <w:p w:rsidR="00ED71AC" w:rsidRPr="00874BDE" w:rsidRDefault="00127F8D" w:rsidP="00ED71AC">
      <w:pPr>
        <w:autoSpaceDE w:val="0"/>
        <w:autoSpaceDN w:val="0"/>
        <w:adjustRightInd w:val="0"/>
        <w:jc w:val="center"/>
        <w:rPr>
          <w:rFonts w:asciiTheme="minorHAnsi" w:hAnsiTheme="minorHAnsi" w:cs="TTdcbx10"/>
          <w:b/>
          <w:sz w:val="24"/>
          <w:szCs w:val="24"/>
        </w:rPr>
      </w:pPr>
      <w:r>
        <w:rPr>
          <w:rFonts w:asciiTheme="minorHAnsi" w:hAnsiTheme="minorHAnsi" w:cs="TTdcbx10"/>
          <w:b/>
          <w:sz w:val="24"/>
          <w:szCs w:val="24"/>
        </w:rPr>
        <w:t>Spring 2013</w:t>
      </w:r>
      <w:r w:rsidR="00F63D7B" w:rsidRPr="00874BDE">
        <w:rPr>
          <w:rFonts w:asciiTheme="minorHAnsi" w:hAnsiTheme="minorHAnsi" w:cs="TTdcbx10"/>
          <w:b/>
          <w:sz w:val="24"/>
          <w:szCs w:val="24"/>
        </w:rPr>
        <w:t xml:space="preserve"> </w:t>
      </w:r>
      <w:r w:rsidR="00F63D7B" w:rsidRPr="00874BDE">
        <w:rPr>
          <w:rFonts w:asciiTheme="minorHAnsi" w:hAnsiTheme="minorHAnsi" w:cs="TTdcbx10"/>
          <w:b/>
          <w:sz w:val="24"/>
          <w:szCs w:val="24"/>
        </w:rPr>
        <w:tab/>
      </w:r>
      <w:r w:rsidR="00F63D7B" w:rsidRPr="00874BDE">
        <w:rPr>
          <w:rFonts w:asciiTheme="minorHAnsi" w:hAnsiTheme="minorHAnsi" w:cs="TTdcbx10"/>
          <w:b/>
          <w:sz w:val="24"/>
          <w:szCs w:val="24"/>
        </w:rPr>
        <w:tab/>
        <w:t>Section 001</w:t>
      </w:r>
      <w:r w:rsidR="00B508EE" w:rsidRPr="00874BDE">
        <w:rPr>
          <w:rFonts w:asciiTheme="minorHAnsi" w:hAnsiTheme="minorHAnsi" w:cs="TTdcbx10"/>
          <w:b/>
          <w:sz w:val="24"/>
          <w:szCs w:val="24"/>
        </w:rPr>
        <w:tab/>
      </w:r>
      <w:r w:rsidR="00B508EE" w:rsidRPr="00874BDE">
        <w:rPr>
          <w:rFonts w:asciiTheme="minorHAnsi" w:hAnsiTheme="minorHAnsi" w:cs="TTdcbx10"/>
          <w:b/>
          <w:sz w:val="24"/>
          <w:szCs w:val="24"/>
        </w:rPr>
        <w:tab/>
        <w:t>3 Credit Hours</w:t>
      </w:r>
    </w:p>
    <w:p w:rsidR="00ED71AC" w:rsidRPr="00874BDE" w:rsidRDefault="00ED71AC" w:rsidP="00ED71AC">
      <w:pPr>
        <w:autoSpaceDE w:val="0"/>
        <w:autoSpaceDN w:val="0"/>
        <w:adjustRightInd w:val="0"/>
        <w:jc w:val="center"/>
        <w:rPr>
          <w:rFonts w:asciiTheme="minorHAnsi" w:hAnsiTheme="minorHAnsi" w:cs="TTdcbx10"/>
          <w:sz w:val="24"/>
          <w:szCs w:val="24"/>
        </w:rPr>
      </w:pPr>
    </w:p>
    <w:p w:rsidR="00154FDC" w:rsidRPr="00874BDE" w:rsidRDefault="00154FDC" w:rsidP="00ED71AC">
      <w:pPr>
        <w:autoSpaceDE w:val="0"/>
        <w:autoSpaceDN w:val="0"/>
        <w:adjustRightInd w:val="0"/>
        <w:jc w:val="center"/>
        <w:rPr>
          <w:rFonts w:asciiTheme="minorHAnsi" w:hAnsiTheme="minorHAnsi" w:cs="TTdcbx10"/>
          <w:sz w:val="24"/>
          <w:szCs w:val="24"/>
        </w:rPr>
      </w:pPr>
    </w:p>
    <w:tbl>
      <w:tblPr>
        <w:tblW w:w="9576" w:type="dxa"/>
        <w:tblLayout w:type="fixed"/>
        <w:tblLook w:val="04A0" w:firstRow="1" w:lastRow="0" w:firstColumn="1" w:lastColumn="0" w:noHBand="0" w:noVBand="1"/>
      </w:tblPr>
      <w:tblGrid>
        <w:gridCol w:w="2268"/>
        <w:gridCol w:w="2520"/>
        <w:gridCol w:w="4788"/>
      </w:tblGrid>
      <w:tr w:rsidR="00CF30DB" w:rsidRPr="00874BDE" w:rsidTr="00866BF0">
        <w:trPr>
          <w:trHeight w:val="357"/>
        </w:trPr>
        <w:tc>
          <w:tcPr>
            <w:tcW w:w="2268" w:type="dxa"/>
            <w:vAlign w:val="bottom"/>
          </w:tcPr>
          <w:p w:rsidR="00CF30DB" w:rsidRPr="00874BDE" w:rsidRDefault="00CF30DB" w:rsidP="002B66E6">
            <w:pPr>
              <w:autoSpaceDE w:val="0"/>
              <w:autoSpaceDN w:val="0"/>
              <w:adjustRightInd w:val="0"/>
              <w:rPr>
                <w:rFonts w:asciiTheme="minorHAnsi" w:hAnsiTheme="minorHAnsi" w:cs="TTdcbx10"/>
                <w:sz w:val="24"/>
                <w:szCs w:val="24"/>
              </w:rPr>
            </w:pPr>
            <w:r w:rsidRPr="00874BDE">
              <w:rPr>
                <w:rFonts w:asciiTheme="minorHAnsi" w:hAnsiTheme="minorHAnsi"/>
                <w:b/>
                <w:sz w:val="24"/>
                <w:szCs w:val="24"/>
              </w:rPr>
              <w:t>Instructor:</w:t>
            </w:r>
          </w:p>
        </w:tc>
        <w:tc>
          <w:tcPr>
            <w:tcW w:w="2520" w:type="dxa"/>
            <w:vAlign w:val="bottom"/>
          </w:tcPr>
          <w:p w:rsidR="00CF30DB" w:rsidRPr="00874BDE" w:rsidRDefault="00E511AA" w:rsidP="002B66E6">
            <w:pPr>
              <w:autoSpaceDE w:val="0"/>
              <w:autoSpaceDN w:val="0"/>
              <w:adjustRightInd w:val="0"/>
              <w:rPr>
                <w:rFonts w:asciiTheme="minorHAnsi" w:hAnsiTheme="minorHAnsi" w:cs="TTdcbx10"/>
                <w:sz w:val="24"/>
                <w:szCs w:val="24"/>
              </w:rPr>
            </w:pPr>
            <w:r>
              <w:rPr>
                <w:rFonts w:asciiTheme="minorHAnsi" w:hAnsiTheme="minorHAnsi" w:cs="TTdcbx10"/>
                <w:sz w:val="24"/>
                <w:szCs w:val="24"/>
              </w:rPr>
              <w:t>Kristen Abernathy</w:t>
            </w:r>
          </w:p>
        </w:tc>
        <w:tc>
          <w:tcPr>
            <w:tcW w:w="4788" w:type="dxa"/>
            <w:vMerge w:val="restart"/>
            <w:vAlign w:val="center"/>
          </w:tcPr>
          <w:p w:rsidR="00CF30DB" w:rsidRPr="00874BDE" w:rsidRDefault="00CF30DB" w:rsidP="00CF30DB">
            <w:pPr>
              <w:autoSpaceDE w:val="0"/>
              <w:autoSpaceDN w:val="0"/>
              <w:adjustRightInd w:val="0"/>
              <w:rPr>
                <w:rFonts w:asciiTheme="minorHAnsi" w:hAnsiTheme="minorHAnsi"/>
                <w:b/>
                <w:sz w:val="24"/>
                <w:szCs w:val="24"/>
              </w:rPr>
            </w:pPr>
            <w:r w:rsidRPr="00874BDE">
              <w:rPr>
                <w:rFonts w:asciiTheme="minorHAnsi" w:hAnsiTheme="minorHAnsi"/>
                <w:b/>
                <w:sz w:val="24"/>
                <w:szCs w:val="24"/>
              </w:rPr>
              <w:t xml:space="preserve">Course Time and Location:  </w:t>
            </w:r>
          </w:p>
          <w:p w:rsidR="00CF30DB" w:rsidRPr="00874BDE" w:rsidRDefault="00CF30DB" w:rsidP="00CF30DB">
            <w:pPr>
              <w:autoSpaceDE w:val="0"/>
              <w:autoSpaceDN w:val="0"/>
              <w:adjustRightInd w:val="0"/>
              <w:rPr>
                <w:rFonts w:asciiTheme="minorHAnsi" w:hAnsiTheme="minorHAnsi"/>
                <w:sz w:val="24"/>
                <w:szCs w:val="24"/>
              </w:rPr>
            </w:pPr>
            <w:r w:rsidRPr="00874BDE">
              <w:rPr>
                <w:rFonts w:asciiTheme="minorHAnsi" w:hAnsiTheme="minorHAnsi"/>
                <w:sz w:val="24"/>
                <w:szCs w:val="24"/>
              </w:rPr>
              <w:t>MW</w:t>
            </w:r>
            <w:r w:rsidR="00127F8D">
              <w:rPr>
                <w:rFonts w:asciiTheme="minorHAnsi" w:hAnsiTheme="minorHAnsi"/>
                <w:sz w:val="24"/>
                <w:szCs w:val="24"/>
              </w:rPr>
              <w:t>F</w:t>
            </w:r>
            <w:r w:rsidR="00E511AA">
              <w:rPr>
                <w:rFonts w:asciiTheme="minorHAnsi" w:hAnsiTheme="minorHAnsi"/>
                <w:sz w:val="24"/>
                <w:szCs w:val="24"/>
              </w:rPr>
              <w:t xml:space="preserve"> </w:t>
            </w:r>
            <w:r w:rsidR="00127F8D">
              <w:rPr>
                <w:rFonts w:asciiTheme="minorHAnsi" w:hAnsiTheme="minorHAnsi"/>
                <w:sz w:val="24"/>
                <w:szCs w:val="24"/>
              </w:rPr>
              <w:t>1</w:t>
            </w:r>
            <w:r w:rsidR="00E511AA">
              <w:rPr>
                <w:rFonts w:asciiTheme="minorHAnsi" w:hAnsiTheme="minorHAnsi"/>
                <w:sz w:val="24"/>
                <w:szCs w:val="24"/>
              </w:rPr>
              <w:t>2</w:t>
            </w:r>
            <w:r w:rsidR="00127F8D">
              <w:rPr>
                <w:rFonts w:asciiTheme="minorHAnsi" w:hAnsiTheme="minorHAnsi"/>
                <w:sz w:val="24"/>
                <w:szCs w:val="24"/>
              </w:rPr>
              <w:t>:3</w:t>
            </w:r>
            <w:r w:rsidR="00866BF0">
              <w:rPr>
                <w:rFonts w:asciiTheme="minorHAnsi" w:hAnsiTheme="minorHAnsi"/>
                <w:sz w:val="24"/>
                <w:szCs w:val="24"/>
              </w:rPr>
              <w:t>0-</w:t>
            </w:r>
            <w:r w:rsidR="00127F8D">
              <w:rPr>
                <w:rFonts w:asciiTheme="minorHAnsi" w:hAnsiTheme="minorHAnsi"/>
                <w:sz w:val="24"/>
                <w:szCs w:val="24"/>
              </w:rPr>
              <w:t>1:50</w:t>
            </w:r>
            <w:r w:rsidR="00E511AA">
              <w:rPr>
                <w:rFonts w:asciiTheme="minorHAnsi" w:hAnsiTheme="minorHAnsi"/>
                <w:sz w:val="24"/>
                <w:szCs w:val="24"/>
              </w:rPr>
              <w:t xml:space="preserve"> p</w:t>
            </w:r>
            <w:r w:rsidRPr="00874BDE">
              <w:rPr>
                <w:rFonts w:asciiTheme="minorHAnsi" w:hAnsiTheme="minorHAnsi"/>
                <w:sz w:val="24"/>
                <w:szCs w:val="24"/>
              </w:rPr>
              <w:t xml:space="preserve">.m., </w:t>
            </w:r>
            <w:r w:rsidR="00E511AA">
              <w:rPr>
                <w:rFonts w:asciiTheme="minorHAnsi" w:hAnsiTheme="minorHAnsi"/>
                <w:sz w:val="24"/>
                <w:szCs w:val="24"/>
              </w:rPr>
              <w:t>Owens 103</w:t>
            </w:r>
          </w:p>
        </w:tc>
      </w:tr>
      <w:tr w:rsidR="00CF30DB" w:rsidRPr="00874BDE" w:rsidTr="00866BF0">
        <w:trPr>
          <w:trHeight w:val="279"/>
        </w:trPr>
        <w:tc>
          <w:tcPr>
            <w:tcW w:w="2268" w:type="dxa"/>
            <w:vAlign w:val="bottom"/>
          </w:tcPr>
          <w:p w:rsidR="00CF30DB" w:rsidRPr="00874BDE" w:rsidRDefault="00CF30DB" w:rsidP="002B66E6">
            <w:pPr>
              <w:autoSpaceDE w:val="0"/>
              <w:autoSpaceDN w:val="0"/>
              <w:adjustRightInd w:val="0"/>
              <w:rPr>
                <w:rFonts w:asciiTheme="minorHAnsi" w:hAnsiTheme="minorHAnsi" w:cs="TTdcbx10"/>
                <w:sz w:val="24"/>
                <w:szCs w:val="24"/>
              </w:rPr>
            </w:pPr>
            <w:r w:rsidRPr="00874BDE">
              <w:rPr>
                <w:rFonts w:asciiTheme="minorHAnsi" w:hAnsiTheme="minorHAnsi"/>
                <w:b/>
                <w:sz w:val="24"/>
                <w:szCs w:val="24"/>
              </w:rPr>
              <w:t>Office</w:t>
            </w:r>
            <w:r w:rsidRPr="00874BDE">
              <w:rPr>
                <w:rFonts w:asciiTheme="minorHAnsi" w:hAnsiTheme="minorHAnsi"/>
                <w:sz w:val="24"/>
                <w:szCs w:val="24"/>
              </w:rPr>
              <w:t xml:space="preserve">:                             </w:t>
            </w:r>
          </w:p>
        </w:tc>
        <w:tc>
          <w:tcPr>
            <w:tcW w:w="2520" w:type="dxa"/>
            <w:vAlign w:val="bottom"/>
          </w:tcPr>
          <w:p w:rsidR="00CF30DB" w:rsidRPr="00874BDE" w:rsidRDefault="00E511AA" w:rsidP="002B66E6">
            <w:pPr>
              <w:autoSpaceDE w:val="0"/>
              <w:autoSpaceDN w:val="0"/>
              <w:adjustRightInd w:val="0"/>
              <w:rPr>
                <w:rFonts w:asciiTheme="minorHAnsi" w:hAnsiTheme="minorHAnsi" w:cs="TTdcbx10"/>
                <w:sz w:val="24"/>
                <w:szCs w:val="24"/>
              </w:rPr>
            </w:pPr>
            <w:r>
              <w:rPr>
                <w:rFonts w:asciiTheme="minorHAnsi" w:hAnsiTheme="minorHAnsi" w:cs="TTdcbx10"/>
                <w:sz w:val="24"/>
                <w:szCs w:val="24"/>
              </w:rPr>
              <w:t>Bancroft 14</w:t>
            </w:r>
            <w:r w:rsidR="00CF30DB" w:rsidRPr="00874BDE">
              <w:rPr>
                <w:rFonts w:asciiTheme="minorHAnsi" w:hAnsiTheme="minorHAnsi" w:cs="TTdcbx10"/>
                <w:sz w:val="24"/>
                <w:szCs w:val="24"/>
              </w:rPr>
              <w:t>8</w:t>
            </w:r>
          </w:p>
        </w:tc>
        <w:tc>
          <w:tcPr>
            <w:tcW w:w="4788" w:type="dxa"/>
            <w:vMerge/>
            <w:vAlign w:val="center"/>
          </w:tcPr>
          <w:p w:rsidR="00CF30DB" w:rsidRPr="00874BDE" w:rsidRDefault="00CF30DB" w:rsidP="002B66E6">
            <w:pPr>
              <w:autoSpaceDE w:val="0"/>
              <w:autoSpaceDN w:val="0"/>
              <w:adjustRightInd w:val="0"/>
              <w:rPr>
                <w:rFonts w:asciiTheme="minorHAnsi" w:hAnsiTheme="minorHAnsi" w:cs="TTdcbx10"/>
                <w:sz w:val="24"/>
                <w:szCs w:val="24"/>
              </w:rPr>
            </w:pPr>
          </w:p>
        </w:tc>
      </w:tr>
      <w:tr w:rsidR="00CF30DB" w:rsidRPr="00874BDE" w:rsidTr="00866BF0">
        <w:trPr>
          <w:trHeight w:val="357"/>
        </w:trPr>
        <w:tc>
          <w:tcPr>
            <w:tcW w:w="2268" w:type="dxa"/>
            <w:vAlign w:val="bottom"/>
          </w:tcPr>
          <w:p w:rsidR="00CF30DB" w:rsidRPr="00874BDE" w:rsidRDefault="00CF30DB" w:rsidP="002B66E6">
            <w:pPr>
              <w:autoSpaceDE w:val="0"/>
              <w:autoSpaceDN w:val="0"/>
              <w:adjustRightInd w:val="0"/>
              <w:rPr>
                <w:rFonts w:asciiTheme="minorHAnsi" w:hAnsiTheme="minorHAnsi" w:cs="TTdcbx10"/>
                <w:sz w:val="24"/>
                <w:szCs w:val="24"/>
              </w:rPr>
            </w:pPr>
            <w:r w:rsidRPr="00874BDE">
              <w:rPr>
                <w:rFonts w:asciiTheme="minorHAnsi" w:hAnsiTheme="minorHAnsi"/>
                <w:b/>
                <w:sz w:val="24"/>
                <w:szCs w:val="24"/>
              </w:rPr>
              <w:t>Office Phone</w:t>
            </w:r>
            <w:r w:rsidRPr="00874BDE">
              <w:rPr>
                <w:rFonts w:asciiTheme="minorHAnsi" w:hAnsiTheme="minorHAnsi"/>
                <w:sz w:val="24"/>
                <w:szCs w:val="24"/>
              </w:rPr>
              <w:t xml:space="preserve">:               </w:t>
            </w:r>
          </w:p>
        </w:tc>
        <w:tc>
          <w:tcPr>
            <w:tcW w:w="2520" w:type="dxa"/>
            <w:vAlign w:val="bottom"/>
          </w:tcPr>
          <w:p w:rsidR="00CF30DB" w:rsidRPr="00874BDE" w:rsidRDefault="00C00D6C" w:rsidP="002B66E6">
            <w:pPr>
              <w:autoSpaceDE w:val="0"/>
              <w:autoSpaceDN w:val="0"/>
              <w:adjustRightInd w:val="0"/>
              <w:rPr>
                <w:rFonts w:asciiTheme="minorHAnsi" w:hAnsiTheme="minorHAnsi" w:cs="TTdcbx10"/>
                <w:sz w:val="24"/>
                <w:szCs w:val="24"/>
              </w:rPr>
            </w:pPr>
            <w:r>
              <w:rPr>
                <w:rFonts w:asciiTheme="minorHAnsi" w:hAnsiTheme="minorHAnsi" w:cs="TTdcbx10"/>
                <w:sz w:val="24"/>
                <w:szCs w:val="24"/>
              </w:rPr>
              <w:t>803-323-4681</w:t>
            </w:r>
          </w:p>
        </w:tc>
        <w:tc>
          <w:tcPr>
            <w:tcW w:w="4788" w:type="dxa"/>
            <w:vMerge w:val="restart"/>
            <w:vAlign w:val="center"/>
          </w:tcPr>
          <w:p w:rsidR="00850F76" w:rsidRPr="00F67019" w:rsidRDefault="00850F76" w:rsidP="00850F76">
            <w:pPr>
              <w:autoSpaceDE w:val="0"/>
              <w:autoSpaceDN w:val="0"/>
              <w:adjustRightInd w:val="0"/>
              <w:rPr>
                <w:rFonts w:asciiTheme="minorHAnsi" w:hAnsiTheme="minorHAnsi"/>
                <w:b/>
                <w:sz w:val="24"/>
              </w:rPr>
            </w:pPr>
            <w:r w:rsidRPr="00F67019">
              <w:rPr>
                <w:rFonts w:asciiTheme="minorHAnsi" w:hAnsiTheme="minorHAnsi"/>
                <w:b/>
                <w:sz w:val="24"/>
              </w:rPr>
              <w:t>Office Hours:</w:t>
            </w:r>
          </w:p>
          <w:p w:rsidR="0088678F" w:rsidRDefault="00C00D6C" w:rsidP="00850F76">
            <w:pPr>
              <w:autoSpaceDE w:val="0"/>
              <w:autoSpaceDN w:val="0"/>
              <w:adjustRightInd w:val="0"/>
              <w:rPr>
                <w:rFonts w:asciiTheme="minorHAnsi" w:hAnsiTheme="minorHAnsi"/>
                <w:sz w:val="24"/>
              </w:rPr>
            </w:pPr>
            <w:r>
              <w:rPr>
                <w:rFonts w:asciiTheme="minorHAnsi" w:hAnsiTheme="minorHAnsi"/>
                <w:sz w:val="24"/>
              </w:rPr>
              <w:t>MW 11:00-12</w:t>
            </w:r>
            <w:r w:rsidR="00866BF0">
              <w:rPr>
                <w:rFonts w:asciiTheme="minorHAnsi" w:hAnsiTheme="minorHAnsi"/>
                <w:sz w:val="24"/>
              </w:rPr>
              <w:t>:</w:t>
            </w:r>
            <w:r>
              <w:rPr>
                <w:rFonts w:asciiTheme="minorHAnsi" w:hAnsiTheme="minorHAnsi"/>
                <w:sz w:val="24"/>
              </w:rPr>
              <w:t>00</w:t>
            </w:r>
          </w:p>
          <w:p w:rsidR="00127F8D" w:rsidRDefault="00866BF0" w:rsidP="00850F76">
            <w:pPr>
              <w:autoSpaceDE w:val="0"/>
              <w:autoSpaceDN w:val="0"/>
              <w:adjustRightInd w:val="0"/>
              <w:rPr>
                <w:rFonts w:asciiTheme="minorHAnsi" w:hAnsiTheme="minorHAnsi"/>
                <w:sz w:val="24"/>
              </w:rPr>
            </w:pPr>
            <w:r>
              <w:rPr>
                <w:rFonts w:asciiTheme="minorHAnsi" w:hAnsiTheme="minorHAnsi"/>
                <w:sz w:val="24"/>
              </w:rPr>
              <w:t>R 1</w:t>
            </w:r>
            <w:r w:rsidR="00127F8D">
              <w:rPr>
                <w:rFonts w:asciiTheme="minorHAnsi" w:hAnsiTheme="minorHAnsi"/>
                <w:sz w:val="24"/>
              </w:rPr>
              <w:t>:30-2:3</w:t>
            </w:r>
            <w:r w:rsidR="00C00D6C">
              <w:rPr>
                <w:rFonts w:asciiTheme="minorHAnsi" w:hAnsiTheme="minorHAnsi"/>
                <w:sz w:val="24"/>
              </w:rPr>
              <w:t>0</w:t>
            </w:r>
          </w:p>
          <w:p w:rsidR="00866BF0" w:rsidRDefault="00127F8D" w:rsidP="00850F76">
            <w:pPr>
              <w:autoSpaceDE w:val="0"/>
              <w:autoSpaceDN w:val="0"/>
              <w:adjustRightInd w:val="0"/>
              <w:rPr>
                <w:rFonts w:asciiTheme="minorHAnsi" w:hAnsiTheme="minorHAnsi"/>
                <w:sz w:val="24"/>
              </w:rPr>
            </w:pPr>
            <w:r>
              <w:rPr>
                <w:rFonts w:asciiTheme="minorHAnsi" w:hAnsiTheme="minorHAnsi"/>
                <w:sz w:val="24"/>
              </w:rPr>
              <w:t>F 2:00-3:00</w:t>
            </w:r>
            <w:r w:rsidR="00C00D6C">
              <w:rPr>
                <w:rFonts w:asciiTheme="minorHAnsi" w:hAnsiTheme="minorHAnsi"/>
                <w:sz w:val="24"/>
              </w:rPr>
              <w:t xml:space="preserve"> </w:t>
            </w:r>
          </w:p>
          <w:p w:rsidR="00CF30DB" w:rsidRPr="00F67019" w:rsidRDefault="00850F76" w:rsidP="00850F76">
            <w:pPr>
              <w:autoSpaceDE w:val="0"/>
              <w:autoSpaceDN w:val="0"/>
              <w:adjustRightInd w:val="0"/>
              <w:rPr>
                <w:rFonts w:asciiTheme="minorHAnsi" w:hAnsiTheme="minorHAnsi" w:cs="TTdcbx10"/>
                <w:sz w:val="24"/>
                <w:szCs w:val="24"/>
              </w:rPr>
            </w:pPr>
            <w:r w:rsidRPr="00F67019">
              <w:rPr>
                <w:rFonts w:asciiTheme="minorHAnsi" w:hAnsiTheme="minorHAnsi"/>
                <w:sz w:val="24"/>
              </w:rPr>
              <w:t>Other times may be arranged by appointment.</w:t>
            </w:r>
          </w:p>
        </w:tc>
      </w:tr>
      <w:tr w:rsidR="00CF30DB" w:rsidRPr="00874BDE" w:rsidTr="00866BF0">
        <w:trPr>
          <w:trHeight w:val="357"/>
        </w:trPr>
        <w:tc>
          <w:tcPr>
            <w:tcW w:w="2268" w:type="dxa"/>
            <w:vAlign w:val="bottom"/>
          </w:tcPr>
          <w:p w:rsidR="00CF30DB" w:rsidRPr="00874BDE" w:rsidRDefault="00CF30DB" w:rsidP="002B66E6">
            <w:pPr>
              <w:autoSpaceDE w:val="0"/>
              <w:autoSpaceDN w:val="0"/>
              <w:adjustRightInd w:val="0"/>
              <w:rPr>
                <w:rFonts w:asciiTheme="minorHAnsi" w:hAnsiTheme="minorHAnsi"/>
                <w:b/>
                <w:sz w:val="24"/>
                <w:szCs w:val="24"/>
              </w:rPr>
            </w:pPr>
            <w:r w:rsidRPr="00874BDE">
              <w:rPr>
                <w:rFonts w:asciiTheme="minorHAnsi" w:hAnsiTheme="minorHAnsi"/>
                <w:b/>
                <w:sz w:val="24"/>
                <w:szCs w:val="24"/>
              </w:rPr>
              <w:t>Math Department Phone</w:t>
            </w:r>
            <w:r w:rsidRPr="00874BDE">
              <w:rPr>
                <w:rFonts w:asciiTheme="minorHAnsi" w:hAnsiTheme="minorHAnsi"/>
                <w:sz w:val="24"/>
                <w:szCs w:val="24"/>
              </w:rPr>
              <w:t>:</w:t>
            </w:r>
          </w:p>
        </w:tc>
        <w:tc>
          <w:tcPr>
            <w:tcW w:w="2520" w:type="dxa"/>
            <w:vAlign w:val="bottom"/>
          </w:tcPr>
          <w:p w:rsidR="00CF30DB" w:rsidRPr="00874BDE" w:rsidRDefault="00CF30DB" w:rsidP="002B66E6">
            <w:pPr>
              <w:autoSpaceDE w:val="0"/>
              <w:autoSpaceDN w:val="0"/>
              <w:adjustRightInd w:val="0"/>
              <w:rPr>
                <w:rFonts w:asciiTheme="minorHAnsi" w:hAnsiTheme="minorHAnsi" w:cs="TTdcbx10"/>
                <w:sz w:val="24"/>
                <w:szCs w:val="24"/>
              </w:rPr>
            </w:pPr>
            <w:r w:rsidRPr="00874BDE">
              <w:rPr>
                <w:rFonts w:asciiTheme="minorHAnsi" w:hAnsiTheme="minorHAnsi" w:cs="TTdcbx10"/>
                <w:sz w:val="24"/>
                <w:szCs w:val="24"/>
              </w:rPr>
              <w:t>803-323-2175</w:t>
            </w:r>
          </w:p>
        </w:tc>
        <w:tc>
          <w:tcPr>
            <w:tcW w:w="4788" w:type="dxa"/>
            <w:vMerge/>
          </w:tcPr>
          <w:p w:rsidR="00CF30DB" w:rsidRPr="00874BDE" w:rsidRDefault="00CF30DB" w:rsidP="002B66E6">
            <w:pPr>
              <w:autoSpaceDE w:val="0"/>
              <w:autoSpaceDN w:val="0"/>
              <w:adjustRightInd w:val="0"/>
              <w:rPr>
                <w:rFonts w:asciiTheme="minorHAnsi" w:hAnsiTheme="minorHAnsi" w:cs="TTdcbx10"/>
                <w:sz w:val="24"/>
                <w:szCs w:val="24"/>
              </w:rPr>
            </w:pPr>
          </w:p>
        </w:tc>
      </w:tr>
      <w:tr w:rsidR="00CF30DB" w:rsidRPr="00874BDE" w:rsidTr="00866BF0">
        <w:trPr>
          <w:trHeight w:val="357"/>
        </w:trPr>
        <w:tc>
          <w:tcPr>
            <w:tcW w:w="2268" w:type="dxa"/>
            <w:vAlign w:val="bottom"/>
          </w:tcPr>
          <w:p w:rsidR="00CF30DB" w:rsidRPr="00874BDE" w:rsidRDefault="00CF30DB" w:rsidP="002B66E6">
            <w:pPr>
              <w:autoSpaceDE w:val="0"/>
              <w:autoSpaceDN w:val="0"/>
              <w:adjustRightInd w:val="0"/>
              <w:rPr>
                <w:rFonts w:asciiTheme="minorHAnsi" w:hAnsiTheme="minorHAnsi"/>
                <w:sz w:val="24"/>
                <w:szCs w:val="24"/>
              </w:rPr>
            </w:pPr>
            <w:r w:rsidRPr="00874BDE">
              <w:rPr>
                <w:rFonts w:asciiTheme="minorHAnsi" w:hAnsiTheme="minorHAnsi"/>
                <w:b/>
                <w:sz w:val="24"/>
                <w:szCs w:val="24"/>
              </w:rPr>
              <w:t>Campus Email</w:t>
            </w:r>
            <w:r w:rsidRPr="00874BDE">
              <w:rPr>
                <w:rFonts w:asciiTheme="minorHAnsi" w:hAnsiTheme="minorHAnsi"/>
                <w:sz w:val="24"/>
                <w:szCs w:val="24"/>
              </w:rPr>
              <w:t>:</w:t>
            </w:r>
          </w:p>
        </w:tc>
        <w:tc>
          <w:tcPr>
            <w:tcW w:w="2520" w:type="dxa"/>
            <w:vAlign w:val="bottom"/>
          </w:tcPr>
          <w:p w:rsidR="00CF30DB" w:rsidRPr="00874BDE" w:rsidRDefault="00C00D6C" w:rsidP="002B66E6">
            <w:pPr>
              <w:autoSpaceDE w:val="0"/>
              <w:autoSpaceDN w:val="0"/>
              <w:adjustRightInd w:val="0"/>
              <w:rPr>
                <w:rFonts w:asciiTheme="minorHAnsi" w:hAnsiTheme="minorHAnsi" w:cs="TTdcbx10"/>
                <w:sz w:val="24"/>
                <w:szCs w:val="24"/>
              </w:rPr>
            </w:pPr>
            <w:r>
              <w:rPr>
                <w:rFonts w:asciiTheme="minorHAnsi" w:hAnsiTheme="minorHAnsi" w:cs="TTdcbx10"/>
                <w:sz w:val="24"/>
                <w:szCs w:val="24"/>
              </w:rPr>
              <w:t>abernathyk</w:t>
            </w:r>
            <w:r w:rsidR="00CF30DB" w:rsidRPr="00874BDE">
              <w:rPr>
                <w:rFonts w:asciiTheme="minorHAnsi" w:hAnsiTheme="minorHAnsi" w:cs="TTdcbx10"/>
                <w:sz w:val="24"/>
                <w:szCs w:val="24"/>
              </w:rPr>
              <w:t>@winthrop.edu</w:t>
            </w:r>
          </w:p>
        </w:tc>
        <w:tc>
          <w:tcPr>
            <w:tcW w:w="4788" w:type="dxa"/>
            <w:vMerge/>
          </w:tcPr>
          <w:p w:rsidR="00CF30DB" w:rsidRPr="00874BDE" w:rsidRDefault="00CF30DB" w:rsidP="002B66E6">
            <w:pPr>
              <w:autoSpaceDE w:val="0"/>
              <w:autoSpaceDN w:val="0"/>
              <w:adjustRightInd w:val="0"/>
              <w:rPr>
                <w:rFonts w:asciiTheme="minorHAnsi" w:hAnsiTheme="minorHAnsi" w:cs="TTdcbx10"/>
                <w:sz w:val="24"/>
                <w:szCs w:val="24"/>
              </w:rPr>
            </w:pPr>
          </w:p>
        </w:tc>
      </w:tr>
    </w:tbl>
    <w:p w:rsidR="00CF30DB" w:rsidRDefault="00CF30DB" w:rsidP="00091CFF">
      <w:pPr>
        <w:rPr>
          <w:rFonts w:asciiTheme="minorHAnsi" w:hAnsiTheme="minorHAnsi"/>
          <w:sz w:val="24"/>
          <w:szCs w:val="24"/>
        </w:rPr>
      </w:pPr>
    </w:p>
    <w:p w:rsidR="00874BDE" w:rsidRPr="00874BDE" w:rsidRDefault="00874BDE" w:rsidP="00091CFF">
      <w:pPr>
        <w:rPr>
          <w:rFonts w:asciiTheme="minorHAnsi" w:hAnsiTheme="minorHAnsi"/>
          <w:sz w:val="24"/>
          <w:szCs w:val="24"/>
        </w:rPr>
      </w:pPr>
    </w:p>
    <w:p w:rsidR="00091CFF" w:rsidRPr="00874BDE" w:rsidRDefault="00091CFF" w:rsidP="00091CFF">
      <w:pPr>
        <w:rPr>
          <w:rFonts w:asciiTheme="minorHAnsi" w:hAnsiTheme="minorHAnsi"/>
          <w:sz w:val="24"/>
          <w:szCs w:val="24"/>
        </w:rPr>
      </w:pPr>
      <w:r w:rsidRPr="00874BDE">
        <w:rPr>
          <w:rFonts w:asciiTheme="minorHAnsi" w:hAnsiTheme="minorHAnsi"/>
          <w:sz w:val="24"/>
          <w:szCs w:val="24"/>
        </w:rPr>
        <w:t>The instructor reserves the right to make modifications to this syllabus. Stud</w:t>
      </w:r>
      <w:r w:rsidR="00CF30DB" w:rsidRPr="00874BDE">
        <w:rPr>
          <w:rFonts w:asciiTheme="minorHAnsi" w:hAnsiTheme="minorHAnsi"/>
          <w:sz w:val="24"/>
          <w:szCs w:val="24"/>
        </w:rPr>
        <w:t xml:space="preserve">ents will be notified in class and </w:t>
      </w:r>
      <w:r w:rsidRPr="00874BDE">
        <w:rPr>
          <w:rFonts w:asciiTheme="minorHAnsi" w:hAnsiTheme="minorHAnsi"/>
          <w:sz w:val="24"/>
          <w:szCs w:val="24"/>
        </w:rPr>
        <w:t>by email.</w:t>
      </w:r>
    </w:p>
    <w:p w:rsidR="00663638" w:rsidRDefault="00663638" w:rsidP="00850F76">
      <w:pPr>
        <w:rPr>
          <w:rFonts w:asciiTheme="minorHAnsi" w:hAnsiTheme="minorHAnsi"/>
          <w:b/>
          <w:sz w:val="24"/>
          <w:szCs w:val="24"/>
        </w:rPr>
      </w:pPr>
    </w:p>
    <w:p w:rsidR="00850F76" w:rsidRPr="00850F76" w:rsidRDefault="00850F76" w:rsidP="00850F76">
      <w:pPr>
        <w:rPr>
          <w:rFonts w:asciiTheme="minorHAnsi" w:hAnsiTheme="minorHAnsi"/>
          <w:b/>
          <w:sz w:val="24"/>
          <w:szCs w:val="24"/>
        </w:rPr>
      </w:pPr>
      <w:r w:rsidRPr="00850F76">
        <w:rPr>
          <w:rFonts w:asciiTheme="minorHAnsi" w:hAnsiTheme="minorHAnsi"/>
          <w:b/>
          <w:sz w:val="24"/>
          <w:szCs w:val="24"/>
        </w:rPr>
        <w:t xml:space="preserve">Student Learning Objectives </w:t>
      </w:r>
      <w:r w:rsidRPr="00850F76">
        <w:rPr>
          <w:rFonts w:asciiTheme="minorHAnsi" w:hAnsiTheme="minorHAnsi"/>
          <w:sz w:val="24"/>
          <w:szCs w:val="24"/>
        </w:rPr>
        <w:t xml:space="preserve">– </w:t>
      </w:r>
      <w:r w:rsidRPr="00850F76">
        <w:rPr>
          <w:rFonts w:asciiTheme="minorHAnsi" w:hAnsiTheme="minorHAnsi"/>
          <w:b/>
          <w:sz w:val="24"/>
          <w:szCs w:val="24"/>
        </w:rPr>
        <w:t>Mathematics Department</w:t>
      </w:r>
    </w:p>
    <w:p w:rsidR="00850F76" w:rsidRPr="00850F76" w:rsidRDefault="00850F76" w:rsidP="00850F76">
      <w:pPr>
        <w:numPr>
          <w:ilvl w:val="0"/>
          <w:numId w:val="14"/>
        </w:numPr>
        <w:rPr>
          <w:rFonts w:asciiTheme="minorHAnsi" w:hAnsiTheme="minorHAnsi"/>
          <w:b/>
          <w:sz w:val="24"/>
          <w:szCs w:val="24"/>
        </w:rPr>
      </w:pPr>
      <w:r w:rsidRPr="00850F76">
        <w:rPr>
          <w:rFonts w:asciiTheme="minorHAnsi" w:hAnsiTheme="minorHAnsi"/>
          <w:sz w:val="24"/>
          <w:szCs w:val="24"/>
        </w:rPr>
        <w:t>Students apply fundamental mathematical concepts and techniques to solve problems and evaluate results.</w:t>
      </w:r>
      <w:r w:rsidRPr="00850F76">
        <w:rPr>
          <w:rFonts w:asciiTheme="minorHAnsi" w:hAnsiTheme="minorHAnsi"/>
          <w:b/>
          <w:sz w:val="24"/>
          <w:szCs w:val="24"/>
        </w:rPr>
        <w:t xml:space="preserve"> </w:t>
      </w:r>
    </w:p>
    <w:p w:rsidR="00850F76" w:rsidRPr="005018DF" w:rsidRDefault="00850F76" w:rsidP="00850F76">
      <w:pPr>
        <w:numPr>
          <w:ilvl w:val="0"/>
          <w:numId w:val="14"/>
        </w:numPr>
        <w:rPr>
          <w:rFonts w:asciiTheme="minorHAnsi" w:hAnsiTheme="minorHAnsi"/>
          <w:b/>
        </w:rPr>
      </w:pPr>
      <w:r w:rsidRPr="00850F76">
        <w:rPr>
          <w:rFonts w:asciiTheme="minorHAnsi" w:hAnsiTheme="minorHAnsi"/>
          <w:sz w:val="24"/>
          <w:szCs w:val="24"/>
        </w:rPr>
        <w:t>Students demonstrate the ability to apply appropriate technologies to the study of mathematics and effectively use such technologies to investigate and develop an understanding of mathematical ideas.</w:t>
      </w:r>
      <w:r w:rsidRPr="00850F76">
        <w:rPr>
          <w:rFonts w:asciiTheme="minorHAnsi" w:hAnsiTheme="minorHAnsi"/>
          <w:sz w:val="24"/>
          <w:szCs w:val="24"/>
        </w:rPr>
        <w:br/>
      </w:r>
    </w:p>
    <w:p w:rsidR="00F63D7B" w:rsidRPr="00874BDE" w:rsidRDefault="00850F76" w:rsidP="00F63D7B">
      <w:pPr>
        <w:rPr>
          <w:rFonts w:asciiTheme="minorHAnsi" w:hAnsiTheme="minorHAnsi"/>
          <w:b/>
          <w:sz w:val="24"/>
          <w:szCs w:val="24"/>
        </w:rPr>
      </w:pPr>
      <w:r>
        <w:rPr>
          <w:rFonts w:asciiTheme="minorHAnsi" w:hAnsiTheme="minorHAnsi"/>
          <w:b/>
          <w:sz w:val="24"/>
          <w:szCs w:val="24"/>
        </w:rPr>
        <w:t>Student Learning Objective</w:t>
      </w:r>
      <w:r w:rsidR="00F63D7B" w:rsidRPr="00874BDE">
        <w:rPr>
          <w:rFonts w:asciiTheme="minorHAnsi" w:hAnsiTheme="minorHAnsi"/>
          <w:b/>
          <w:sz w:val="24"/>
          <w:szCs w:val="24"/>
        </w:rPr>
        <w:t>s</w:t>
      </w:r>
      <w:r>
        <w:rPr>
          <w:rFonts w:asciiTheme="minorHAnsi" w:hAnsiTheme="minorHAnsi"/>
        </w:rPr>
        <w:t xml:space="preserve"> – </w:t>
      </w:r>
      <w:r>
        <w:rPr>
          <w:rFonts w:asciiTheme="minorHAnsi" w:hAnsiTheme="minorHAnsi"/>
          <w:b/>
          <w:sz w:val="24"/>
          <w:szCs w:val="24"/>
        </w:rPr>
        <w:t>Linear Algebra</w:t>
      </w:r>
    </w:p>
    <w:p w:rsidR="00F63D7B" w:rsidRPr="00874BDE" w:rsidRDefault="00F63D7B" w:rsidP="00F63D7B">
      <w:pPr>
        <w:pStyle w:val="ListParagraph"/>
        <w:numPr>
          <w:ilvl w:val="0"/>
          <w:numId w:val="15"/>
        </w:numPr>
        <w:spacing w:after="0" w:line="240" w:lineRule="auto"/>
        <w:rPr>
          <w:rFonts w:asciiTheme="minorHAnsi" w:hAnsiTheme="minorHAnsi"/>
          <w:sz w:val="24"/>
          <w:szCs w:val="24"/>
        </w:rPr>
      </w:pPr>
      <w:r w:rsidRPr="00874BDE">
        <w:rPr>
          <w:rFonts w:asciiTheme="minorHAnsi" w:hAnsiTheme="minorHAnsi"/>
          <w:bCs/>
          <w:sz w:val="24"/>
          <w:szCs w:val="24"/>
        </w:rPr>
        <w:t xml:space="preserve">Students demonstrate an understanding of and competence with the basic ideas of linear algebra including </w:t>
      </w:r>
      <w:r w:rsidRPr="00874BDE">
        <w:rPr>
          <w:rFonts w:asciiTheme="minorHAnsi" w:hAnsiTheme="minorHAnsi"/>
          <w:sz w:val="24"/>
          <w:szCs w:val="24"/>
        </w:rPr>
        <w:t>concepts of linearity, theory of matrices, linear transformation</w:t>
      </w:r>
      <w:r w:rsidR="0089242F" w:rsidRPr="00874BDE">
        <w:rPr>
          <w:rFonts w:asciiTheme="minorHAnsi" w:hAnsiTheme="minorHAnsi"/>
          <w:sz w:val="24"/>
          <w:szCs w:val="24"/>
        </w:rPr>
        <w:t>s</w:t>
      </w:r>
      <w:r w:rsidRPr="00874BDE">
        <w:rPr>
          <w:rFonts w:asciiTheme="minorHAnsi" w:hAnsiTheme="minorHAnsi"/>
          <w:sz w:val="24"/>
          <w:szCs w:val="24"/>
        </w:rPr>
        <w:t xml:space="preserve">, eigenvalues, eigenvectors and </w:t>
      </w:r>
      <w:proofErr w:type="spellStart"/>
      <w:r w:rsidRPr="00874BDE">
        <w:rPr>
          <w:rFonts w:asciiTheme="minorHAnsi" w:hAnsiTheme="minorHAnsi"/>
          <w:sz w:val="24"/>
          <w:szCs w:val="24"/>
        </w:rPr>
        <w:t>diagonalization</w:t>
      </w:r>
      <w:proofErr w:type="spellEnd"/>
      <w:r w:rsidRPr="00874BDE">
        <w:rPr>
          <w:rFonts w:asciiTheme="minorHAnsi" w:hAnsiTheme="minorHAnsi"/>
          <w:sz w:val="24"/>
          <w:szCs w:val="24"/>
        </w:rPr>
        <w:t>.</w:t>
      </w:r>
    </w:p>
    <w:p w:rsidR="0089242F" w:rsidRDefault="00F63D7B" w:rsidP="0089242F">
      <w:pPr>
        <w:pStyle w:val="ListParagraph"/>
        <w:numPr>
          <w:ilvl w:val="0"/>
          <w:numId w:val="15"/>
        </w:numPr>
        <w:spacing w:after="0" w:line="240" w:lineRule="auto"/>
        <w:rPr>
          <w:rFonts w:asciiTheme="minorHAnsi" w:hAnsiTheme="minorHAnsi"/>
          <w:bCs/>
          <w:sz w:val="24"/>
          <w:szCs w:val="24"/>
        </w:rPr>
      </w:pPr>
      <w:r w:rsidRPr="00874BDE">
        <w:rPr>
          <w:rFonts w:asciiTheme="minorHAnsi" w:hAnsiTheme="minorHAnsi"/>
          <w:sz w:val="24"/>
          <w:szCs w:val="24"/>
        </w:rPr>
        <w:t>Students will investigate applications of linear algebra, develop the ability to work with advanced tech</w:t>
      </w:r>
      <w:r w:rsidR="0089242F" w:rsidRPr="00874BDE">
        <w:rPr>
          <w:rFonts w:asciiTheme="minorHAnsi" w:hAnsiTheme="minorHAnsi"/>
          <w:sz w:val="24"/>
          <w:szCs w:val="24"/>
        </w:rPr>
        <w:t>nology tools with</w:t>
      </w:r>
      <w:r w:rsidRPr="00874BDE">
        <w:rPr>
          <w:rFonts w:asciiTheme="minorHAnsi" w:hAnsiTheme="minorHAnsi"/>
          <w:sz w:val="24"/>
          <w:szCs w:val="24"/>
        </w:rPr>
        <w:t>in the study of course concepts, and apply reasoning and communication skills to elementary proofs.</w:t>
      </w:r>
      <w:r w:rsidR="0089242F" w:rsidRPr="00874BDE">
        <w:rPr>
          <w:rFonts w:asciiTheme="minorHAnsi" w:hAnsiTheme="minorHAnsi"/>
          <w:sz w:val="24"/>
          <w:szCs w:val="24"/>
        </w:rPr>
        <w:br/>
      </w:r>
    </w:p>
    <w:p w:rsidR="0089242F" w:rsidRPr="00874BDE" w:rsidRDefault="0089242F" w:rsidP="0089242F">
      <w:pPr>
        <w:autoSpaceDE w:val="0"/>
        <w:autoSpaceDN w:val="0"/>
        <w:adjustRightInd w:val="0"/>
        <w:rPr>
          <w:rFonts w:asciiTheme="minorHAnsi" w:hAnsiTheme="minorHAnsi" w:cs="TTdcr10"/>
          <w:sz w:val="24"/>
          <w:szCs w:val="24"/>
        </w:rPr>
      </w:pPr>
      <w:r w:rsidRPr="00874BDE">
        <w:rPr>
          <w:rFonts w:asciiTheme="minorHAnsi" w:hAnsiTheme="minorHAnsi" w:cs="TTdcr10"/>
          <w:sz w:val="24"/>
          <w:szCs w:val="24"/>
        </w:rPr>
        <w:t>For purposes of departmental assessment of student learning in this course, sections of the final exam will be tabulated for</w:t>
      </w:r>
      <w:r w:rsidR="00850F76">
        <w:rPr>
          <w:rFonts w:asciiTheme="minorHAnsi" w:hAnsiTheme="minorHAnsi" w:cs="TTdcr10"/>
          <w:sz w:val="24"/>
          <w:szCs w:val="24"/>
        </w:rPr>
        <w:t xml:space="preserve"> all students and cover the objective</w:t>
      </w:r>
      <w:r w:rsidRPr="00874BDE">
        <w:rPr>
          <w:rFonts w:asciiTheme="minorHAnsi" w:hAnsiTheme="minorHAnsi" w:cs="TTdcr10"/>
          <w:sz w:val="24"/>
          <w:szCs w:val="24"/>
        </w:rPr>
        <w:t xml:space="preserve">s listed above. In addition, the common technology rubric will be </w:t>
      </w:r>
      <w:r w:rsidR="00154FDC" w:rsidRPr="00874BDE">
        <w:rPr>
          <w:rFonts w:asciiTheme="minorHAnsi" w:hAnsiTheme="minorHAnsi" w:cs="TTdcr10"/>
          <w:sz w:val="24"/>
          <w:szCs w:val="24"/>
        </w:rPr>
        <w:t>implemented to evaluate student</w:t>
      </w:r>
      <w:r w:rsidRPr="00874BDE">
        <w:rPr>
          <w:rFonts w:asciiTheme="minorHAnsi" w:hAnsiTheme="minorHAnsi" w:cs="TTdcr10"/>
          <w:sz w:val="24"/>
          <w:szCs w:val="24"/>
        </w:rPr>
        <w:t>s</w:t>
      </w:r>
      <w:r w:rsidR="00154FDC" w:rsidRPr="00874BDE">
        <w:rPr>
          <w:rFonts w:asciiTheme="minorHAnsi" w:hAnsiTheme="minorHAnsi" w:cs="TTdcr10"/>
          <w:sz w:val="24"/>
          <w:szCs w:val="24"/>
        </w:rPr>
        <w:t>’</w:t>
      </w:r>
      <w:r w:rsidRPr="00874BDE">
        <w:rPr>
          <w:rFonts w:asciiTheme="minorHAnsi" w:hAnsiTheme="minorHAnsi" w:cs="TTdcr10"/>
          <w:sz w:val="24"/>
          <w:szCs w:val="24"/>
        </w:rPr>
        <w:t xml:space="preserve"> ability to implement the use of </w:t>
      </w:r>
      <w:r w:rsidRPr="00874BDE">
        <w:rPr>
          <w:rFonts w:asciiTheme="minorHAnsi" w:hAnsiTheme="minorHAnsi" w:cs="TTdcr10"/>
          <w:i/>
          <w:sz w:val="24"/>
          <w:szCs w:val="24"/>
        </w:rPr>
        <w:t>Mathematica</w:t>
      </w:r>
      <w:r w:rsidRPr="00874BDE">
        <w:rPr>
          <w:rFonts w:asciiTheme="minorHAnsi" w:hAnsiTheme="minorHAnsi" w:cs="TTdcr10"/>
          <w:sz w:val="24"/>
          <w:szCs w:val="24"/>
        </w:rPr>
        <w:t xml:space="preserve"> and other technology as appropriate for course assignments.</w:t>
      </w:r>
    </w:p>
    <w:p w:rsidR="00BD5F93" w:rsidRPr="00874BDE" w:rsidRDefault="00BD5F93" w:rsidP="00ED71AC">
      <w:pPr>
        <w:autoSpaceDE w:val="0"/>
        <w:autoSpaceDN w:val="0"/>
        <w:adjustRightInd w:val="0"/>
        <w:rPr>
          <w:rFonts w:asciiTheme="minorHAnsi" w:hAnsiTheme="minorHAnsi" w:cs="TTdcr10"/>
          <w:sz w:val="24"/>
          <w:szCs w:val="24"/>
        </w:rPr>
      </w:pPr>
    </w:p>
    <w:p w:rsidR="00DB5974" w:rsidRPr="00874BDE" w:rsidRDefault="00DB5974" w:rsidP="00DB5974">
      <w:pPr>
        <w:autoSpaceDE w:val="0"/>
        <w:autoSpaceDN w:val="0"/>
        <w:adjustRightInd w:val="0"/>
        <w:rPr>
          <w:rFonts w:asciiTheme="minorHAnsi" w:hAnsiTheme="minorHAnsi"/>
          <w:b/>
          <w:sz w:val="24"/>
          <w:szCs w:val="24"/>
        </w:rPr>
      </w:pPr>
      <w:r w:rsidRPr="00874BDE">
        <w:rPr>
          <w:rFonts w:asciiTheme="minorHAnsi" w:hAnsiTheme="minorHAnsi"/>
          <w:b/>
          <w:sz w:val="24"/>
          <w:szCs w:val="24"/>
        </w:rPr>
        <w:t>Text, Materials and Learning Aids</w:t>
      </w:r>
    </w:p>
    <w:p w:rsidR="0089242F" w:rsidRPr="00874BDE" w:rsidRDefault="00DB5974" w:rsidP="00DB5974">
      <w:pPr>
        <w:numPr>
          <w:ilvl w:val="0"/>
          <w:numId w:val="9"/>
        </w:numPr>
        <w:autoSpaceDE w:val="0"/>
        <w:autoSpaceDN w:val="0"/>
        <w:adjustRightInd w:val="0"/>
        <w:rPr>
          <w:rFonts w:asciiTheme="minorHAnsi" w:hAnsiTheme="minorHAnsi"/>
          <w:sz w:val="24"/>
          <w:szCs w:val="24"/>
        </w:rPr>
      </w:pPr>
      <w:r w:rsidRPr="00874BDE">
        <w:rPr>
          <w:rFonts w:asciiTheme="minorHAnsi" w:hAnsiTheme="minorHAnsi"/>
          <w:sz w:val="24"/>
          <w:szCs w:val="24"/>
        </w:rPr>
        <w:t>Required Text:</w:t>
      </w:r>
      <w:r w:rsidR="0089242F" w:rsidRPr="00874BDE">
        <w:rPr>
          <w:rFonts w:asciiTheme="minorHAnsi" w:hAnsiTheme="minorHAnsi"/>
          <w:sz w:val="24"/>
          <w:szCs w:val="24"/>
        </w:rPr>
        <w:t xml:space="preserve"> </w:t>
      </w:r>
      <w:r w:rsidRPr="00874BDE">
        <w:rPr>
          <w:rFonts w:asciiTheme="minorHAnsi" w:hAnsiTheme="minorHAnsi"/>
          <w:sz w:val="24"/>
          <w:szCs w:val="24"/>
        </w:rPr>
        <w:t xml:space="preserve"> </w:t>
      </w:r>
      <w:r w:rsidR="0089242F" w:rsidRPr="00874BDE">
        <w:rPr>
          <w:rFonts w:asciiTheme="minorHAnsi" w:eastAsia="MS Mincho" w:hAnsiTheme="minorHAnsi"/>
          <w:i/>
          <w:iCs/>
          <w:sz w:val="24"/>
          <w:szCs w:val="24"/>
        </w:rPr>
        <w:t>Linear Algebra and its Applications</w:t>
      </w:r>
      <w:r w:rsidR="008C432A">
        <w:rPr>
          <w:rFonts w:asciiTheme="minorHAnsi" w:eastAsia="MS Mincho" w:hAnsiTheme="minorHAnsi"/>
          <w:sz w:val="24"/>
          <w:szCs w:val="24"/>
        </w:rPr>
        <w:t xml:space="preserve"> by David C. Lay.  Fourth</w:t>
      </w:r>
      <w:r w:rsidR="0089242F" w:rsidRPr="00874BDE">
        <w:rPr>
          <w:rFonts w:asciiTheme="minorHAnsi" w:eastAsia="MS Mincho" w:hAnsiTheme="minorHAnsi"/>
          <w:sz w:val="24"/>
          <w:szCs w:val="24"/>
        </w:rPr>
        <w:t xml:space="preserve"> Editio</w:t>
      </w:r>
      <w:r w:rsidR="008C432A">
        <w:rPr>
          <w:rFonts w:asciiTheme="minorHAnsi" w:eastAsia="MS Mincho" w:hAnsiTheme="minorHAnsi"/>
          <w:sz w:val="24"/>
          <w:szCs w:val="24"/>
        </w:rPr>
        <w:t>n.  Boston: Addison-Wesley, 2012</w:t>
      </w:r>
      <w:r w:rsidR="0089242F" w:rsidRPr="00874BDE">
        <w:rPr>
          <w:rFonts w:asciiTheme="minorHAnsi" w:eastAsia="MS Mincho" w:hAnsiTheme="minorHAnsi"/>
          <w:sz w:val="24"/>
          <w:szCs w:val="24"/>
        </w:rPr>
        <w:t xml:space="preserve">.  </w:t>
      </w:r>
    </w:p>
    <w:p w:rsidR="00DB5974" w:rsidRPr="00874BDE" w:rsidRDefault="0089242F" w:rsidP="00DB5974">
      <w:pPr>
        <w:numPr>
          <w:ilvl w:val="0"/>
          <w:numId w:val="9"/>
        </w:numPr>
        <w:autoSpaceDE w:val="0"/>
        <w:autoSpaceDN w:val="0"/>
        <w:adjustRightInd w:val="0"/>
        <w:rPr>
          <w:rFonts w:asciiTheme="minorHAnsi" w:hAnsiTheme="minorHAnsi"/>
          <w:sz w:val="24"/>
          <w:szCs w:val="24"/>
        </w:rPr>
      </w:pPr>
      <w:r w:rsidRPr="00874BDE">
        <w:rPr>
          <w:rFonts w:asciiTheme="minorHAnsi" w:eastAsia="MS Mincho" w:hAnsiTheme="minorHAnsi"/>
          <w:sz w:val="24"/>
          <w:szCs w:val="24"/>
        </w:rPr>
        <w:t>A Study Guide which comes bundled with this text is suggested, but is not required for the course.</w:t>
      </w:r>
    </w:p>
    <w:p w:rsidR="00DB5974" w:rsidRPr="00874BDE" w:rsidRDefault="0089242F" w:rsidP="0089242F">
      <w:pPr>
        <w:numPr>
          <w:ilvl w:val="0"/>
          <w:numId w:val="9"/>
        </w:numPr>
        <w:autoSpaceDE w:val="0"/>
        <w:autoSpaceDN w:val="0"/>
        <w:adjustRightInd w:val="0"/>
        <w:rPr>
          <w:rFonts w:asciiTheme="minorHAnsi" w:hAnsiTheme="minorHAnsi"/>
          <w:sz w:val="24"/>
          <w:szCs w:val="24"/>
        </w:rPr>
      </w:pPr>
      <w:r w:rsidRPr="00874BDE">
        <w:rPr>
          <w:rFonts w:asciiTheme="minorHAnsi" w:hAnsiTheme="minorHAnsi"/>
          <w:sz w:val="24"/>
          <w:szCs w:val="24"/>
        </w:rPr>
        <w:t xml:space="preserve">The ability to use </w:t>
      </w:r>
      <w:r w:rsidRPr="00874BDE">
        <w:rPr>
          <w:rFonts w:asciiTheme="minorHAnsi" w:hAnsiTheme="minorHAnsi"/>
          <w:i/>
          <w:sz w:val="24"/>
          <w:szCs w:val="24"/>
        </w:rPr>
        <w:t xml:space="preserve">Mathematica </w:t>
      </w:r>
      <w:r w:rsidRPr="00874BDE">
        <w:rPr>
          <w:rFonts w:asciiTheme="minorHAnsi" w:hAnsiTheme="minorHAnsi"/>
          <w:sz w:val="24"/>
          <w:szCs w:val="24"/>
        </w:rPr>
        <w:t>is a prerequisite skill for this course.</w:t>
      </w:r>
    </w:p>
    <w:p w:rsidR="00663638" w:rsidRPr="00663638" w:rsidRDefault="00663638" w:rsidP="00663638">
      <w:pPr>
        <w:autoSpaceDE w:val="0"/>
        <w:autoSpaceDN w:val="0"/>
        <w:adjustRightInd w:val="0"/>
        <w:ind w:left="360"/>
        <w:rPr>
          <w:rFonts w:cs="Calibri"/>
          <w:b/>
          <w:sz w:val="16"/>
          <w:szCs w:val="16"/>
        </w:rPr>
      </w:pPr>
    </w:p>
    <w:p w:rsidR="00663638" w:rsidRDefault="00663638" w:rsidP="00663638">
      <w:pPr>
        <w:autoSpaceDE w:val="0"/>
        <w:autoSpaceDN w:val="0"/>
        <w:adjustRightInd w:val="0"/>
        <w:rPr>
          <w:rFonts w:cs="Calibri"/>
          <w:b/>
          <w:sz w:val="24"/>
          <w:szCs w:val="24"/>
        </w:rPr>
      </w:pPr>
    </w:p>
    <w:p w:rsidR="00663638" w:rsidRDefault="00663638" w:rsidP="00663638">
      <w:pPr>
        <w:autoSpaceDE w:val="0"/>
        <w:autoSpaceDN w:val="0"/>
        <w:adjustRightInd w:val="0"/>
        <w:rPr>
          <w:rFonts w:cs="Calibri"/>
          <w:b/>
          <w:sz w:val="24"/>
          <w:szCs w:val="24"/>
        </w:rPr>
      </w:pPr>
    </w:p>
    <w:p w:rsidR="00663638" w:rsidRDefault="00663638" w:rsidP="00663638">
      <w:pPr>
        <w:autoSpaceDE w:val="0"/>
        <w:autoSpaceDN w:val="0"/>
        <w:adjustRightInd w:val="0"/>
        <w:rPr>
          <w:rFonts w:cs="Calibri"/>
          <w:b/>
          <w:sz w:val="24"/>
          <w:szCs w:val="24"/>
        </w:rPr>
      </w:pPr>
    </w:p>
    <w:p w:rsidR="00663638" w:rsidRPr="00663638" w:rsidRDefault="00663638" w:rsidP="005E5B93">
      <w:pPr>
        <w:autoSpaceDE w:val="0"/>
        <w:autoSpaceDN w:val="0"/>
        <w:adjustRightInd w:val="0"/>
        <w:rPr>
          <w:rFonts w:cs="Calibri"/>
          <w:b/>
          <w:sz w:val="24"/>
          <w:szCs w:val="24"/>
        </w:rPr>
      </w:pPr>
      <w:r w:rsidRPr="00663638">
        <w:rPr>
          <w:rFonts w:cs="Calibri"/>
          <w:b/>
          <w:sz w:val="24"/>
          <w:szCs w:val="24"/>
        </w:rPr>
        <w:lastRenderedPageBreak/>
        <w:t>Determination of Grade</w:t>
      </w:r>
    </w:p>
    <w:p w:rsidR="00663638" w:rsidRPr="00663638" w:rsidRDefault="00663638" w:rsidP="00663638">
      <w:pPr>
        <w:autoSpaceDE w:val="0"/>
        <w:autoSpaceDN w:val="0"/>
        <w:adjustRightInd w:val="0"/>
        <w:rPr>
          <w:rFonts w:asciiTheme="minorHAnsi" w:hAnsiTheme="minorHAnsi"/>
          <w:b/>
          <w:sz w:val="24"/>
          <w:szCs w:val="24"/>
        </w:rPr>
      </w:pPr>
      <w:r w:rsidRPr="00663638">
        <w:rPr>
          <w:rFonts w:asciiTheme="minorHAnsi" w:hAnsiTheme="minorHAnsi"/>
          <w:b/>
          <w:sz w:val="24"/>
          <w:szCs w:val="24"/>
        </w:rPr>
        <w:t>Homework Assignments</w:t>
      </w:r>
      <w:r>
        <w:rPr>
          <w:rFonts w:asciiTheme="minorHAnsi" w:hAnsiTheme="minorHAnsi"/>
          <w:b/>
          <w:sz w:val="24"/>
          <w:szCs w:val="24"/>
        </w:rPr>
        <w:t xml:space="preserve"> (20%)</w:t>
      </w:r>
    </w:p>
    <w:p w:rsidR="00663638" w:rsidRPr="00874BDE" w:rsidRDefault="00663638" w:rsidP="00663638">
      <w:pPr>
        <w:autoSpaceDE w:val="0"/>
        <w:autoSpaceDN w:val="0"/>
        <w:adjustRightInd w:val="0"/>
        <w:rPr>
          <w:rFonts w:asciiTheme="minorHAnsi" w:hAnsiTheme="minorHAnsi"/>
          <w:b/>
          <w:sz w:val="24"/>
          <w:szCs w:val="24"/>
        </w:rPr>
      </w:pPr>
      <w:r w:rsidRPr="00874BDE">
        <w:rPr>
          <w:rFonts w:asciiTheme="minorHAnsi" w:eastAsia="MS Mincho" w:hAnsiTheme="minorHAnsi"/>
          <w:sz w:val="24"/>
          <w:szCs w:val="24"/>
        </w:rPr>
        <w:t>At the end of each class session, a homework assignment will be made.  You are expected to complete the assignment</w:t>
      </w:r>
      <w:r>
        <w:rPr>
          <w:rFonts w:asciiTheme="minorHAnsi" w:eastAsia="MS Mincho" w:hAnsiTheme="minorHAnsi"/>
          <w:sz w:val="24"/>
          <w:szCs w:val="24"/>
        </w:rPr>
        <w:t xml:space="preserve"> and the instructor will grade selected problems from each assignment.</w:t>
      </w:r>
      <w:r w:rsidRPr="00874BDE">
        <w:rPr>
          <w:rFonts w:asciiTheme="minorHAnsi" w:eastAsia="MS Mincho" w:hAnsiTheme="minorHAnsi"/>
          <w:sz w:val="24"/>
          <w:szCs w:val="24"/>
        </w:rPr>
        <w:t xml:space="preserve"> </w:t>
      </w:r>
      <w:r>
        <w:rPr>
          <w:rFonts w:asciiTheme="minorHAnsi" w:eastAsia="MS Mincho" w:hAnsiTheme="minorHAnsi"/>
          <w:sz w:val="24"/>
          <w:szCs w:val="24"/>
        </w:rPr>
        <w:t xml:space="preserve">Late work will not be graded unless prior arrangements have been made with the instructor.  </w:t>
      </w:r>
      <w:r w:rsidRPr="00874BDE">
        <w:rPr>
          <w:rFonts w:asciiTheme="minorHAnsi" w:eastAsia="MS Mincho" w:hAnsiTheme="minorHAnsi"/>
          <w:sz w:val="24"/>
          <w:szCs w:val="24"/>
        </w:rPr>
        <w:t>Each homework assignment will be given a grade out of a possible 20 points.  At the close of the semester, these homework grades will be averaged and converted to a 100-point scale.</w:t>
      </w:r>
    </w:p>
    <w:p w:rsidR="00663638" w:rsidRDefault="00663638" w:rsidP="00663638">
      <w:pPr>
        <w:rPr>
          <w:rFonts w:cs="Calibri"/>
          <w:b/>
          <w:sz w:val="24"/>
          <w:szCs w:val="24"/>
        </w:rPr>
      </w:pPr>
    </w:p>
    <w:p w:rsidR="00663638" w:rsidRPr="00663638" w:rsidRDefault="00663638" w:rsidP="00663638">
      <w:pPr>
        <w:rPr>
          <w:rFonts w:cs="Calibri"/>
          <w:sz w:val="24"/>
          <w:szCs w:val="24"/>
        </w:rPr>
      </w:pPr>
      <w:r w:rsidRPr="00663638">
        <w:rPr>
          <w:rFonts w:cs="Calibri"/>
          <w:b/>
          <w:sz w:val="24"/>
          <w:szCs w:val="24"/>
        </w:rPr>
        <w:t>Tests (</w:t>
      </w:r>
      <w:r>
        <w:rPr>
          <w:rFonts w:cs="Calibri"/>
          <w:b/>
          <w:sz w:val="24"/>
          <w:szCs w:val="24"/>
        </w:rPr>
        <w:t>6</w:t>
      </w:r>
      <w:r w:rsidRPr="00663638">
        <w:rPr>
          <w:rFonts w:cs="Calibri"/>
          <w:b/>
          <w:sz w:val="24"/>
          <w:szCs w:val="24"/>
        </w:rPr>
        <w:t>0%)</w:t>
      </w:r>
      <w:r>
        <w:rPr>
          <w:rFonts w:cs="Calibri"/>
          <w:sz w:val="24"/>
          <w:szCs w:val="24"/>
        </w:rPr>
        <w:t xml:space="preserve"> There will be three</w:t>
      </w:r>
      <w:r w:rsidRPr="00663638">
        <w:rPr>
          <w:rFonts w:cs="Calibri"/>
          <w:sz w:val="24"/>
          <w:szCs w:val="24"/>
        </w:rPr>
        <w:t xml:space="preserve"> in-class tests as listed on the attached schedule. You are expected to take the tests and the final exam at the scheduled time. Make-up tests are not given. An unexcused absence will result in the grade of zero for any missed test. Excused absences from tests will be dealt with at the end of the term and may depend on individual circumstances. Anticipated absences should be reported and verified in advance; emergency absences must be verified within one week after returning to class. Any questions concerning grading of tests must also be resolved within one week after the tests are returned.</w:t>
      </w:r>
    </w:p>
    <w:p w:rsidR="00663638" w:rsidRDefault="00663638" w:rsidP="00663638">
      <w:pPr>
        <w:rPr>
          <w:rFonts w:cs="Calibri"/>
          <w:sz w:val="24"/>
          <w:szCs w:val="24"/>
        </w:rPr>
      </w:pPr>
    </w:p>
    <w:p w:rsidR="00663638" w:rsidRPr="00663638" w:rsidRDefault="00663638" w:rsidP="00663638">
      <w:pPr>
        <w:rPr>
          <w:rFonts w:cs="Calibri"/>
          <w:sz w:val="24"/>
          <w:szCs w:val="24"/>
        </w:rPr>
      </w:pPr>
      <w:r w:rsidRPr="00663638">
        <w:rPr>
          <w:rFonts w:cs="Calibri"/>
          <w:b/>
          <w:sz w:val="24"/>
          <w:szCs w:val="24"/>
        </w:rPr>
        <w:t xml:space="preserve">Final Exam (20%) </w:t>
      </w:r>
      <w:r w:rsidRPr="00663638">
        <w:rPr>
          <w:rFonts w:cs="Calibri"/>
          <w:sz w:val="24"/>
          <w:szCs w:val="24"/>
        </w:rPr>
        <w:t xml:space="preserve">The cumulative final exam is scheduled for </w:t>
      </w:r>
      <w:r w:rsidR="00F320A4">
        <w:rPr>
          <w:rFonts w:cs="Calibri"/>
          <w:sz w:val="24"/>
          <w:szCs w:val="24"/>
        </w:rPr>
        <w:t>Friday</w:t>
      </w:r>
      <w:r>
        <w:rPr>
          <w:rFonts w:cs="Calibri"/>
          <w:sz w:val="24"/>
          <w:szCs w:val="24"/>
        </w:rPr>
        <w:t xml:space="preserve">, </w:t>
      </w:r>
      <w:r w:rsidR="00F320A4">
        <w:rPr>
          <w:rFonts w:cs="Calibri"/>
          <w:sz w:val="24"/>
          <w:szCs w:val="24"/>
        </w:rPr>
        <w:t>March 22</w:t>
      </w:r>
      <w:r w:rsidR="00F320A4" w:rsidRPr="00F320A4">
        <w:rPr>
          <w:rFonts w:cs="Calibri"/>
          <w:sz w:val="24"/>
          <w:szCs w:val="24"/>
          <w:vertAlign w:val="superscript"/>
        </w:rPr>
        <w:t>nd</w:t>
      </w:r>
      <w:r w:rsidR="00F320A4">
        <w:rPr>
          <w:rFonts w:cs="Calibri"/>
          <w:sz w:val="24"/>
          <w:szCs w:val="24"/>
        </w:rPr>
        <w:t>, 2013, 12:30 P</w:t>
      </w:r>
      <w:r w:rsidRPr="00663638">
        <w:rPr>
          <w:rFonts w:cs="Calibri"/>
          <w:sz w:val="24"/>
          <w:szCs w:val="24"/>
        </w:rPr>
        <w:t>M.</w:t>
      </w:r>
    </w:p>
    <w:p w:rsidR="00663638" w:rsidRDefault="00663638" w:rsidP="00663638">
      <w:pPr>
        <w:rPr>
          <w:rFonts w:cs="Calibri"/>
          <w:sz w:val="24"/>
          <w:szCs w:val="24"/>
        </w:rPr>
      </w:pPr>
    </w:p>
    <w:p w:rsidR="00663638" w:rsidRPr="00663638" w:rsidRDefault="00663638" w:rsidP="00663638">
      <w:pPr>
        <w:rPr>
          <w:rFonts w:cs="Calibri"/>
          <w:b/>
          <w:sz w:val="24"/>
          <w:szCs w:val="24"/>
        </w:rPr>
      </w:pPr>
      <w:r w:rsidRPr="00663638">
        <w:rPr>
          <w:rFonts w:cs="Calibri"/>
          <w:b/>
          <w:sz w:val="24"/>
          <w:szCs w:val="24"/>
        </w:rPr>
        <w:t>Letter Grade Determination:</w:t>
      </w:r>
    </w:p>
    <w:p w:rsidR="00663638" w:rsidRDefault="00663638" w:rsidP="00663638">
      <w:pPr>
        <w:rPr>
          <w:rFonts w:cs="Calibri"/>
          <w:sz w:val="24"/>
          <w:szCs w:val="24"/>
        </w:rPr>
      </w:pPr>
      <w:r>
        <w:rPr>
          <w:rFonts w:cs="Calibri"/>
          <w:sz w:val="24"/>
          <w:szCs w:val="24"/>
        </w:rPr>
        <w:t>92-100 A</w:t>
      </w:r>
      <w:r>
        <w:rPr>
          <w:rFonts w:cs="Calibri"/>
          <w:sz w:val="24"/>
          <w:szCs w:val="24"/>
        </w:rPr>
        <w:tab/>
      </w:r>
      <w:r w:rsidRPr="00663638">
        <w:rPr>
          <w:rFonts w:cs="Calibri"/>
          <w:sz w:val="24"/>
          <w:szCs w:val="24"/>
        </w:rPr>
        <w:t>90-91.99 A-</w:t>
      </w:r>
      <w:r w:rsidRPr="00663638">
        <w:rPr>
          <w:rFonts w:cs="Calibri"/>
          <w:sz w:val="24"/>
          <w:szCs w:val="24"/>
        </w:rPr>
        <w:tab/>
        <w:t>87-89.99 B+</w:t>
      </w:r>
      <w:r w:rsidRPr="00663638">
        <w:rPr>
          <w:rFonts w:cs="Calibri"/>
          <w:sz w:val="24"/>
          <w:szCs w:val="24"/>
        </w:rPr>
        <w:tab/>
      </w:r>
      <w:r>
        <w:rPr>
          <w:rFonts w:cs="Calibri"/>
          <w:sz w:val="24"/>
          <w:szCs w:val="24"/>
        </w:rPr>
        <w:t>82-86.99 B</w:t>
      </w:r>
      <w:r>
        <w:rPr>
          <w:rFonts w:cs="Calibri"/>
          <w:sz w:val="24"/>
          <w:szCs w:val="24"/>
        </w:rPr>
        <w:tab/>
      </w:r>
      <w:r w:rsidRPr="00663638">
        <w:rPr>
          <w:rFonts w:cs="Calibri"/>
          <w:sz w:val="24"/>
          <w:szCs w:val="24"/>
        </w:rPr>
        <w:t>80-81.99 B-</w:t>
      </w:r>
      <w:r>
        <w:rPr>
          <w:rFonts w:cs="Calibri"/>
          <w:sz w:val="24"/>
          <w:szCs w:val="24"/>
        </w:rPr>
        <w:tab/>
      </w:r>
      <w:r w:rsidRPr="00663638">
        <w:rPr>
          <w:rFonts w:cs="Calibri"/>
          <w:sz w:val="24"/>
          <w:szCs w:val="24"/>
        </w:rPr>
        <w:t>77-79.99 C+</w:t>
      </w:r>
      <w:r w:rsidRPr="00663638">
        <w:rPr>
          <w:rFonts w:cs="Calibri"/>
          <w:sz w:val="24"/>
          <w:szCs w:val="24"/>
        </w:rPr>
        <w:tab/>
      </w:r>
    </w:p>
    <w:p w:rsidR="00663638" w:rsidRPr="00663638" w:rsidRDefault="00663638" w:rsidP="00663638">
      <w:pPr>
        <w:rPr>
          <w:rFonts w:cs="Calibri"/>
          <w:sz w:val="24"/>
          <w:szCs w:val="24"/>
        </w:rPr>
      </w:pPr>
      <w:r w:rsidRPr="00663638">
        <w:rPr>
          <w:rFonts w:cs="Calibri"/>
          <w:sz w:val="24"/>
          <w:szCs w:val="24"/>
        </w:rPr>
        <w:t>72-76.99 C</w:t>
      </w:r>
      <w:r w:rsidRPr="00663638">
        <w:rPr>
          <w:rFonts w:cs="Calibri"/>
          <w:sz w:val="24"/>
          <w:szCs w:val="24"/>
        </w:rPr>
        <w:tab/>
        <w:t>70-71.99 C-</w:t>
      </w:r>
      <w:r w:rsidRPr="00663638">
        <w:rPr>
          <w:rFonts w:cs="Calibri"/>
          <w:sz w:val="24"/>
          <w:szCs w:val="24"/>
        </w:rPr>
        <w:tab/>
      </w:r>
      <w:r>
        <w:rPr>
          <w:rFonts w:cs="Calibri"/>
          <w:sz w:val="24"/>
          <w:szCs w:val="24"/>
        </w:rPr>
        <w:t>67-69.99 D+</w:t>
      </w:r>
      <w:r>
        <w:rPr>
          <w:rFonts w:cs="Calibri"/>
          <w:sz w:val="24"/>
          <w:szCs w:val="24"/>
        </w:rPr>
        <w:tab/>
        <w:t>62-66.99 D</w:t>
      </w:r>
      <w:r>
        <w:rPr>
          <w:rFonts w:cs="Calibri"/>
          <w:sz w:val="24"/>
          <w:szCs w:val="24"/>
        </w:rPr>
        <w:tab/>
      </w:r>
      <w:r w:rsidRPr="00663638">
        <w:rPr>
          <w:rFonts w:cs="Calibri"/>
          <w:sz w:val="24"/>
          <w:szCs w:val="24"/>
        </w:rPr>
        <w:t>60-61.99 D-</w:t>
      </w:r>
      <w:r>
        <w:rPr>
          <w:rFonts w:cs="Calibri"/>
          <w:sz w:val="24"/>
          <w:szCs w:val="24"/>
        </w:rPr>
        <w:tab/>
        <w:t>&lt;60 F</w:t>
      </w:r>
    </w:p>
    <w:p w:rsidR="00663638" w:rsidRDefault="00663638" w:rsidP="00DB5974">
      <w:pPr>
        <w:autoSpaceDE w:val="0"/>
        <w:autoSpaceDN w:val="0"/>
        <w:adjustRightInd w:val="0"/>
        <w:rPr>
          <w:rFonts w:asciiTheme="minorHAnsi" w:hAnsiTheme="minorHAnsi"/>
          <w:sz w:val="24"/>
          <w:szCs w:val="24"/>
        </w:rPr>
      </w:pPr>
    </w:p>
    <w:p w:rsidR="00DB5974" w:rsidRPr="00874BDE" w:rsidRDefault="00DB5974" w:rsidP="00DB5974">
      <w:pPr>
        <w:autoSpaceDE w:val="0"/>
        <w:autoSpaceDN w:val="0"/>
        <w:adjustRightInd w:val="0"/>
        <w:rPr>
          <w:rFonts w:asciiTheme="minorHAnsi" w:hAnsiTheme="minorHAnsi"/>
          <w:b/>
          <w:sz w:val="24"/>
          <w:szCs w:val="24"/>
        </w:rPr>
      </w:pPr>
      <w:r w:rsidRPr="00874BDE">
        <w:rPr>
          <w:rFonts w:asciiTheme="minorHAnsi" w:hAnsiTheme="minorHAnsi"/>
          <w:b/>
          <w:sz w:val="24"/>
          <w:szCs w:val="24"/>
        </w:rPr>
        <w:t>Attendance Policy</w:t>
      </w:r>
    </w:p>
    <w:p w:rsidR="00DB5974" w:rsidRPr="00874BDE" w:rsidRDefault="00DB5974" w:rsidP="00DB5974">
      <w:pPr>
        <w:autoSpaceDE w:val="0"/>
        <w:autoSpaceDN w:val="0"/>
        <w:adjustRightInd w:val="0"/>
        <w:rPr>
          <w:rFonts w:asciiTheme="minorHAnsi" w:hAnsiTheme="minorHAnsi"/>
          <w:sz w:val="24"/>
          <w:szCs w:val="24"/>
        </w:rPr>
      </w:pPr>
      <w:r w:rsidRPr="00874BDE">
        <w:rPr>
          <w:rFonts w:asciiTheme="minorHAnsi" w:hAnsiTheme="minorHAnsi"/>
          <w:sz w:val="24"/>
          <w:szCs w:val="24"/>
        </w:rPr>
        <w:t xml:space="preserve">Attendance at all scheduled class meetings is strongly encouraged. Your number of absences will not be counted, and will not be used directly to determine your grade. However, attendance is mandatory for those class sessions which include a test. If no prior arrangements are made with the instructor, a zero will be recorded for a test not taken due to absence.  </w:t>
      </w:r>
    </w:p>
    <w:p w:rsidR="0089242F" w:rsidRPr="00874BDE" w:rsidRDefault="0089242F" w:rsidP="00DB5974">
      <w:pPr>
        <w:autoSpaceDE w:val="0"/>
        <w:autoSpaceDN w:val="0"/>
        <w:adjustRightInd w:val="0"/>
        <w:rPr>
          <w:rFonts w:asciiTheme="minorHAnsi" w:hAnsiTheme="minorHAnsi"/>
          <w:sz w:val="24"/>
          <w:szCs w:val="24"/>
        </w:rPr>
      </w:pPr>
    </w:p>
    <w:p w:rsidR="00BD5F93" w:rsidRPr="00BF0440" w:rsidRDefault="00ED699D" w:rsidP="00ED71AC">
      <w:pPr>
        <w:autoSpaceDE w:val="0"/>
        <w:autoSpaceDN w:val="0"/>
        <w:adjustRightInd w:val="0"/>
        <w:rPr>
          <w:rFonts w:asciiTheme="minorHAnsi" w:hAnsiTheme="minorHAnsi"/>
          <w:b/>
          <w:sz w:val="24"/>
          <w:szCs w:val="24"/>
        </w:rPr>
      </w:pPr>
      <w:r w:rsidRPr="00BF0440">
        <w:rPr>
          <w:rFonts w:asciiTheme="minorHAnsi" w:hAnsiTheme="minorHAnsi"/>
          <w:b/>
          <w:sz w:val="24"/>
          <w:szCs w:val="24"/>
        </w:rPr>
        <w:t>Equal Access to Education</w:t>
      </w:r>
    </w:p>
    <w:p w:rsidR="00BF0440" w:rsidRPr="00BF0440" w:rsidRDefault="00BF0440" w:rsidP="00BF0440">
      <w:pPr>
        <w:autoSpaceDE w:val="0"/>
        <w:autoSpaceDN w:val="0"/>
        <w:adjustRightInd w:val="0"/>
        <w:rPr>
          <w:rFonts w:asciiTheme="minorHAnsi" w:hAnsiTheme="minorHAnsi" w:cstheme="minorHAnsi"/>
          <w:b/>
          <w:bCs/>
          <w:sz w:val="24"/>
          <w:szCs w:val="24"/>
        </w:rPr>
      </w:pPr>
      <w:r w:rsidRPr="00BF0440">
        <w:rPr>
          <w:rFonts w:asciiTheme="minorHAnsi" w:hAnsiTheme="minorHAnsi" w:cstheme="minorHAnsi"/>
          <w:bCs/>
          <w:sz w:val="24"/>
          <w:szCs w:val="24"/>
        </w:rPr>
        <w:t>Winthrop University is dedicated to providing access to education.  If you have a disability and require specific accommodations to complete this course, contact the Office of Disability Services (ODS) at 323-3290.  Once you have your official notice of accommodations from the Office of Disability Services, please inform me as early as possible in the semester.</w:t>
      </w:r>
    </w:p>
    <w:p w:rsidR="0041790B" w:rsidRPr="00874BDE" w:rsidRDefault="0041790B" w:rsidP="0041790B">
      <w:pPr>
        <w:rPr>
          <w:rFonts w:asciiTheme="minorHAnsi" w:hAnsiTheme="minorHAnsi"/>
          <w:sz w:val="24"/>
          <w:szCs w:val="24"/>
        </w:rPr>
      </w:pPr>
    </w:p>
    <w:p w:rsidR="0041790B" w:rsidRPr="00874BDE" w:rsidRDefault="00DB5974" w:rsidP="0041790B">
      <w:pPr>
        <w:autoSpaceDE w:val="0"/>
        <w:autoSpaceDN w:val="0"/>
        <w:adjustRightInd w:val="0"/>
        <w:rPr>
          <w:rFonts w:asciiTheme="minorHAnsi" w:hAnsiTheme="minorHAnsi"/>
          <w:b/>
          <w:sz w:val="24"/>
          <w:szCs w:val="24"/>
        </w:rPr>
      </w:pPr>
      <w:r w:rsidRPr="00874BDE">
        <w:rPr>
          <w:rFonts w:asciiTheme="minorHAnsi" w:hAnsiTheme="minorHAnsi"/>
          <w:b/>
          <w:sz w:val="24"/>
          <w:szCs w:val="24"/>
        </w:rPr>
        <w:t>Academic Integrity</w:t>
      </w:r>
    </w:p>
    <w:p w:rsidR="0041790B" w:rsidRPr="00874BDE" w:rsidRDefault="0041790B" w:rsidP="00DB5974">
      <w:pPr>
        <w:autoSpaceDE w:val="0"/>
        <w:autoSpaceDN w:val="0"/>
        <w:adjustRightInd w:val="0"/>
        <w:rPr>
          <w:rFonts w:asciiTheme="minorHAnsi" w:hAnsiTheme="minorHAnsi"/>
          <w:sz w:val="24"/>
          <w:szCs w:val="24"/>
        </w:rPr>
      </w:pPr>
      <w:r w:rsidRPr="00874BDE">
        <w:rPr>
          <w:rFonts w:asciiTheme="minorHAnsi" w:hAnsiTheme="minorHAnsi"/>
          <w:sz w:val="24"/>
          <w:szCs w:val="24"/>
        </w:rPr>
        <w:t>Review the student code of conduct for university polices on academic misconduct. Academic misconduct will not be tolerated and will result in a failing grade on the assignment and/or in the course. The full handbook is available online at</w:t>
      </w:r>
      <w:r w:rsidR="00DB5974" w:rsidRPr="00874BDE">
        <w:rPr>
          <w:rFonts w:asciiTheme="minorHAnsi" w:hAnsiTheme="minorHAnsi"/>
          <w:sz w:val="24"/>
          <w:szCs w:val="24"/>
        </w:rPr>
        <w:t xml:space="preserve"> </w:t>
      </w:r>
      <w:hyperlink r:id="rId9" w:history="1">
        <w:r w:rsidRPr="00874BDE">
          <w:rPr>
            <w:rStyle w:val="Hyperlink"/>
            <w:rFonts w:asciiTheme="minorHAnsi" w:hAnsiTheme="minorHAnsi"/>
            <w:sz w:val="24"/>
            <w:szCs w:val="24"/>
          </w:rPr>
          <w:t>http://www2.winthrop.edu/studentaffairs/handbook/StudentHandbook.pdf</w:t>
        </w:r>
      </w:hyperlink>
      <w:r w:rsidR="00DB5974" w:rsidRPr="00874BDE">
        <w:rPr>
          <w:rFonts w:asciiTheme="minorHAnsi" w:hAnsiTheme="minorHAnsi"/>
          <w:sz w:val="24"/>
          <w:szCs w:val="24"/>
        </w:rPr>
        <w:t>.</w:t>
      </w:r>
    </w:p>
    <w:p w:rsidR="00DB5974" w:rsidRPr="00874BDE" w:rsidRDefault="00DB5974" w:rsidP="00DB5974">
      <w:pPr>
        <w:autoSpaceDE w:val="0"/>
        <w:autoSpaceDN w:val="0"/>
        <w:adjustRightInd w:val="0"/>
        <w:rPr>
          <w:rFonts w:asciiTheme="minorHAnsi" w:hAnsiTheme="minorHAnsi"/>
          <w:sz w:val="24"/>
          <w:szCs w:val="24"/>
        </w:rPr>
      </w:pPr>
    </w:p>
    <w:p w:rsidR="00FC2473" w:rsidRPr="00874BDE" w:rsidRDefault="00FC2473" w:rsidP="00DB5974">
      <w:pPr>
        <w:autoSpaceDE w:val="0"/>
        <w:autoSpaceDN w:val="0"/>
        <w:adjustRightInd w:val="0"/>
        <w:rPr>
          <w:rFonts w:asciiTheme="minorHAnsi" w:hAnsiTheme="minorHAnsi"/>
          <w:b/>
          <w:sz w:val="24"/>
          <w:szCs w:val="24"/>
        </w:rPr>
      </w:pPr>
      <w:r w:rsidRPr="00874BDE">
        <w:rPr>
          <w:rFonts w:asciiTheme="minorHAnsi" w:hAnsiTheme="minorHAnsi"/>
          <w:b/>
          <w:sz w:val="24"/>
          <w:szCs w:val="24"/>
        </w:rPr>
        <w:t>Electronic Devices</w:t>
      </w:r>
    </w:p>
    <w:p w:rsidR="00F4073C" w:rsidRPr="00874BDE" w:rsidRDefault="0041790B" w:rsidP="00FC2473">
      <w:pPr>
        <w:autoSpaceDE w:val="0"/>
        <w:autoSpaceDN w:val="0"/>
        <w:adjustRightInd w:val="0"/>
        <w:rPr>
          <w:rFonts w:asciiTheme="minorHAnsi" w:hAnsiTheme="minorHAnsi"/>
          <w:sz w:val="24"/>
          <w:szCs w:val="24"/>
        </w:rPr>
      </w:pPr>
      <w:r w:rsidRPr="00874BDE">
        <w:rPr>
          <w:rFonts w:asciiTheme="minorHAnsi" w:hAnsiTheme="minorHAnsi"/>
          <w:sz w:val="24"/>
          <w:szCs w:val="24"/>
        </w:rPr>
        <w:t xml:space="preserve">All </w:t>
      </w:r>
      <w:r w:rsidR="001A5DD6" w:rsidRPr="00874BDE">
        <w:rPr>
          <w:rFonts w:asciiTheme="minorHAnsi" w:hAnsiTheme="minorHAnsi"/>
          <w:sz w:val="24"/>
          <w:szCs w:val="24"/>
        </w:rPr>
        <w:t>electronic devic</w:t>
      </w:r>
      <w:r w:rsidRPr="00874BDE">
        <w:rPr>
          <w:rFonts w:asciiTheme="minorHAnsi" w:hAnsiTheme="minorHAnsi"/>
          <w:sz w:val="24"/>
          <w:szCs w:val="24"/>
        </w:rPr>
        <w:t>es (including cell phones) other than a calculator should be on silent and kept in your book bag or purse throughout class tim</w:t>
      </w:r>
      <w:r w:rsidR="00FC2473" w:rsidRPr="00874BDE">
        <w:rPr>
          <w:rFonts w:asciiTheme="minorHAnsi" w:hAnsiTheme="minorHAnsi"/>
          <w:sz w:val="24"/>
          <w:szCs w:val="24"/>
        </w:rPr>
        <w:t xml:space="preserve">e unless otherwise instructed. NOTE: </w:t>
      </w:r>
      <w:r w:rsidRPr="00874BDE">
        <w:rPr>
          <w:rFonts w:asciiTheme="minorHAnsi" w:hAnsiTheme="minorHAnsi"/>
          <w:sz w:val="24"/>
          <w:szCs w:val="24"/>
        </w:rPr>
        <w:t xml:space="preserve">if you have some educational, health, or physical reason for an electronic device you must </w:t>
      </w:r>
      <w:r w:rsidR="001A5DD6" w:rsidRPr="00874BDE">
        <w:rPr>
          <w:rFonts w:asciiTheme="minorHAnsi" w:hAnsiTheme="minorHAnsi"/>
          <w:sz w:val="24"/>
          <w:szCs w:val="24"/>
        </w:rPr>
        <w:t>notify your instructor of this</w:t>
      </w:r>
      <w:r w:rsidR="00FC2473" w:rsidRPr="00874BDE">
        <w:rPr>
          <w:rFonts w:asciiTheme="minorHAnsi" w:hAnsiTheme="minorHAnsi"/>
          <w:sz w:val="24"/>
          <w:szCs w:val="24"/>
        </w:rPr>
        <w:t xml:space="preserve"> accommodation.</w:t>
      </w:r>
    </w:p>
    <w:p w:rsidR="008C432A" w:rsidRPr="00154FDC" w:rsidRDefault="00F4073C" w:rsidP="008C432A">
      <w:pPr>
        <w:autoSpaceDE w:val="0"/>
        <w:autoSpaceDN w:val="0"/>
        <w:adjustRightInd w:val="0"/>
        <w:jc w:val="center"/>
        <w:rPr>
          <w:rFonts w:cs="TTdcr10"/>
          <w:b/>
          <w:sz w:val="20"/>
          <w:szCs w:val="20"/>
        </w:rPr>
      </w:pPr>
      <w:r w:rsidRPr="00874BDE">
        <w:rPr>
          <w:rFonts w:asciiTheme="minorHAnsi" w:hAnsiTheme="minorHAnsi" w:cs="TTdcr10"/>
          <w:b/>
          <w:sz w:val="24"/>
          <w:szCs w:val="24"/>
        </w:rPr>
        <w:br w:type="page"/>
      </w:r>
      <w:r w:rsidR="008C432A" w:rsidRPr="00154FDC">
        <w:rPr>
          <w:rFonts w:cs="TTdcr10"/>
          <w:b/>
          <w:sz w:val="20"/>
          <w:szCs w:val="20"/>
        </w:rPr>
        <w:lastRenderedPageBreak/>
        <w:t>Tentative Course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
        <w:gridCol w:w="699"/>
        <w:gridCol w:w="829"/>
        <w:gridCol w:w="7545"/>
      </w:tblGrid>
      <w:tr w:rsidR="008C432A" w:rsidRPr="001A7D39">
        <w:tc>
          <w:tcPr>
            <w:tcW w:w="1094" w:type="dxa"/>
            <w:gridSpan w:val="2"/>
          </w:tcPr>
          <w:p w:rsidR="008C432A" w:rsidRPr="001A7D39" w:rsidRDefault="008C432A" w:rsidP="00772B73">
            <w:pPr>
              <w:autoSpaceDE w:val="0"/>
              <w:autoSpaceDN w:val="0"/>
              <w:adjustRightInd w:val="0"/>
              <w:jc w:val="center"/>
              <w:rPr>
                <w:rFonts w:cs="TTdcr10"/>
                <w:b/>
                <w:sz w:val="20"/>
                <w:szCs w:val="20"/>
              </w:rPr>
            </w:pPr>
            <w:r>
              <w:rPr>
                <w:rFonts w:cs="TTdcr10"/>
                <w:b/>
                <w:sz w:val="20"/>
                <w:szCs w:val="20"/>
              </w:rPr>
              <w:t>Date</w:t>
            </w:r>
          </w:p>
        </w:tc>
        <w:tc>
          <w:tcPr>
            <w:tcW w:w="829" w:type="dxa"/>
          </w:tcPr>
          <w:p w:rsidR="008C432A" w:rsidRPr="001A7D39" w:rsidRDefault="008C432A" w:rsidP="00772B73">
            <w:pPr>
              <w:autoSpaceDE w:val="0"/>
              <w:autoSpaceDN w:val="0"/>
              <w:adjustRightInd w:val="0"/>
              <w:jc w:val="center"/>
              <w:rPr>
                <w:rFonts w:cs="TTdcr10"/>
                <w:b/>
                <w:sz w:val="20"/>
                <w:szCs w:val="20"/>
              </w:rPr>
            </w:pPr>
            <w:r w:rsidRPr="001A7D39">
              <w:rPr>
                <w:rFonts w:cs="TTdcr10"/>
                <w:b/>
                <w:sz w:val="20"/>
                <w:szCs w:val="20"/>
              </w:rPr>
              <w:t>Section</w:t>
            </w:r>
          </w:p>
        </w:tc>
        <w:tc>
          <w:tcPr>
            <w:tcW w:w="7545" w:type="dxa"/>
          </w:tcPr>
          <w:p w:rsidR="008C432A" w:rsidRPr="001A7D39" w:rsidRDefault="008C432A" w:rsidP="00772B73">
            <w:pPr>
              <w:autoSpaceDE w:val="0"/>
              <w:autoSpaceDN w:val="0"/>
              <w:adjustRightInd w:val="0"/>
              <w:jc w:val="center"/>
              <w:rPr>
                <w:rFonts w:cs="TTdcr10"/>
                <w:b/>
                <w:sz w:val="20"/>
                <w:szCs w:val="20"/>
              </w:rPr>
            </w:pPr>
            <w:r w:rsidRPr="001A7D39">
              <w:rPr>
                <w:rFonts w:cs="TTdcr10"/>
                <w:b/>
                <w:sz w:val="20"/>
                <w:szCs w:val="20"/>
              </w:rPr>
              <w:t>Topic</w:t>
            </w:r>
          </w:p>
        </w:tc>
      </w:tr>
      <w:tr w:rsidR="008C432A" w:rsidRPr="002B66E6">
        <w:tc>
          <w:tcPr>
            <w:tcW w:w="395" w:type="dxa"/>
          </w:tcPr>
          <w:p w:rsidR="008C432A"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tcPr>
          <w:p w:rsidR="008C432A" w:rsidRPr="008D78BE" w:rsidRDefault="0085363D" w:rsidP="00772B73">
            <w:pPr>
              <w:autoSpaceDE w:val="0"/>
              <w:autoSpaceDN w:val="0"/>
              <w:adjustRightInd w:val="0"/>
              <w:rPr>
                <w:rFonts w:cs="TTdcr10"/>
                <w:sz w:val="20"/>
                <w:szCs w:val="20"/>
              </w:rPr>
            </w:pPr>
            <w:r>
              <w:rPr>
                <w:rFonts w:cs="TTdcr10"/>
                <w:sz w:val="20"/>
                <w:szCs w:val="20"/>
              </w:rPr>
              <w:t>1/7</w:t>
            </w:r>
          </w:p>
        </w:tc>
        <w:tc>
          <w:tcPr>
            <w:tcW w:w="829" w:type="dxa"/>
          </w:tcPr>
          <w:p w:rsidR="008C432A" w:rsidRPr="008D78BE" w:rsidRDefault="008C432A" w:rsidP="00772B73">
            <w:pPr>
              <w:autoSpaceDE w:val="0"/>
              <w:autoSpaceDN w:val="0"/>
              <w:adjustRightInd w:val="0"/>
              <w:jc w:val="center"/>
              <w:rPr>
                <w:rFonts w:cs="TTdcr10"/>
                <w:sz w:val="20"/>
                <w:szCs w:val="20"/>
              </w:rPr>
            </w:pPr>
            <w:r>
              <w:rPr>
                <w:rFonts w:cs="TTdcr10"/>
                <w:sz w:val="20"/>
                <w:szCs w:val="20"/>
              </w:rPr>
              <w:t>1</w:t>
            </w:r>
            <w:r w:rsidRPr="008D78BE">
              <w:rPr>
                <w:rFonts w:cs="TTdcr10"/>
                <w:sz w:val="20"/>
                <w:szCs w:val="20"/>
              </w:rPr>
              <w:t>.1</w:t>
            </w:r>
          </w:p>
        </w:tc>
        <w:tc>
          <w:tcPr>
            <w:tcW w:w="7545" w:type="dxa"/>
          </w:tcPr>
          <w:p w:rsidR="008C432A" w:rsidRPr="00000A21" w:rsidRDefault="008C432A" w:rsidP="00772B73">
            <w:pPr>
              <w:autoSpaceDE w:val="0"/>
              <w:autoSpaceDN w:val="0"/>
              <w:adjustRightInd w:val="0"/>
              <w:rPr>
                <w:rFonts w:asciiTheme="minorHAnsi" w:hAnsiTheme="minorHAnsi" w:cs="TTdcr10"/>
                <w:sz w:val="20"/>
                <w:szCs w:val="20"/>
              </w:rPr>
            </w:pPr>
            <w:r w:rsidRPr="00000A21">
              <w:rPr>
                <w:rFonts w:asciiTheme="minorHAnsi" w:hAnsiTheme="minorHAnsi"/>
                <w:sz w:val="20"/>
                <w:szCs w:val="20"/>
              </w:rPr>
              <w:t>Systems of Linear Equations</w:t>
            </w:r>
          </w:p>
        </w:tc>
      </w:tr>
      <w:tr w:rsidR="008C432A" w:rsidRPr="002B66E6">
        <w:tc>
          <w:tcPr>
            <w:tcW w:w="395" w:type="dxa"/>
          </w:tcPr>
          <w:p w:rsidR="008C432A" w:rsidRPr="008D78BE" w:rsidRDefault="0085363D" w:rsidP="00772B73">
            <w:pPr>
              <w:autoSpaceDE w:val="0"/>
              <w:autoSpaceDN w:val="0"/>
              <w:adjustRightInd w:val="0"/>
              <w:rPr>
                <w:rFonts w:cs="TTdcr10"/>
                <w:sz w:val="20"/>
                <w:szCs w:val="20"/>
              </w:rPr>
            </w:pPr>
            <w:r>
              <w:rPr>
                <w:rFonts w:cs="TTdcr10"/>
                <w:sz w:val="20"/>
                <w:szCs w:val="20"/>
              </w:rPr>
              <w:t>W</w:t>
            </w:r>
          </w:p>
        </w:tc>
        <w:tc>
          <w:tcPr>
            <w:tcW w:w="699" w:type="dxa"/>
          </w:tcPr>
          <w:p w:rsidR="008C432A" w:rsidRPr="008D78BE" w:rsidRDefault="0085363D" w:rsidP="00772B73">
            <w:pPr>
              <w:autoSpaceDE w:val="0"/>
              <w:autoSpaceDN w:val="0"/>
              <w:adjustRightInd w:val="0"/>
              <w:rPr>
                <w:rFonts w:cs="TTdcr10"/>
                <w:sz w:val="20"/>
                <w:szCs w:val="20"/>
              </w:rPr>
            </w:pPr>
            <w:r>
              <w:rPr>
                <w:rFonts w:cs="TTdcr10"/>
                <w:sz w:val="20"/>
                <w:szCs w:val="20"/>
              </w:rPr>
              <w:t>1/9</w:t>
            </w:r>
          </w:p>
        </w:tc>
        <w:tc>
          <w:tcPr>
            <w:tcW w:w="829" w:type="dxa"/>
          </w:tcPr>
          <w:p w:rsidR="008C432A" w:rsidRPr="008D78BE" w:rsidRDefault="008C432A" w:rsidP="00772B73">
            <w:pPr>
              <w:autoSpaceDE w:val="0"/>
              <w:autoSpaceDN w:val="0"/>
              <w:adjustRightInd w:val="0"/>
              <w:jc w:val="center"/>
              <w:rPr>
                <w:rFonts w:cs="TTdcr10"/>
                <w:sz w:val="20"/>
                <w:szCs w:val="20"/>
              </w:rPr>
            </w:pPr>
            <w:r>
              <w:rPr>
                <w:rFonts w:cs="TTdcr10"/>
                <w:sz w:val="20"/>
                <w:szCs w:val="20"/>
              </w:rPr>
              <w:t>1.2</w:t>
            </w:r>
          </w:p>
        </w:tc>
        <w:tc>
          <w:tcPr>
            <w:tcW w:w="7545" w:type="dxa"/>
          </w:tcPr>
          <w:p w:rsidR="008C432A" w:rsidRPr="00000A21" w:rsidRDefault="008C432A" w:rsidP="00772B73">
            <w:pPr>
              <w:rPr>
                <w:rFonts w:asciiTheme="minorHAnsi" w:eastAsia="Times New Roman" w:hAnsiTheme="minorHAnsi"/>
                <w:sz w:val="20"/>
                <w:szCs w:val="20"/>
              </w:rPr>
            </w:pPr>
            <w:r w:rsidRPr="00000A21">
              <w:rPr>
                <w:rFonts w:asciiTheme="minorHAnsi" w:eastAsia="Times New Roman" w:hAnsiTheme="minorHAnsi"/>
                <w:sz w:val="20"/>
                <w:szCs w:val="20"/>
              </w:rPr>
              <w:t>Row Reduction and Echelon Forms</w:t>
            </w:r>
          </w:p>
        </w:tc>
      </w:tr>
      <w:tr w:rsidR="008C432A" w:rsidRPr="002B66E6">
        <w:tc>
          <w:tcPr>
            <w:tcW w:w="395" w:type="dxa"/>
          </w:tcPr>
          <w:p w:rsidR="008C432A"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tcPr>
          <w:p w:rsidR="008C432A" w:rsidRPr="008D78BE" w:rsidRDefault="0085363D" w:rsidP="00772B73">
            <w:pPr>
              <w:autoSpaceDE w:val="0"/>
              <w:autoSpaceDN w:val="0"/>
              <w:adjustRightInd w:val="0"/>
              <w:rPr>
                <w:rFonts w:cs="TTdcr10"/>
                <w:sz w:val="20"/>
                <w:szCs w:val="20"/>
              </w:rPr>
            </w:pPr>
            <w:r>
              <w:rPr>
                <w:rFonts w:cs="TTdcr10"/>
                <w:sz w:val="20"/>
                <w:szCs w:val="20"/>
              </w:rPr>
              <w:t>1/11</w:t>
            </w:r>
          </w:p>
        </w:tc>
        <w:tc>
          <w:tcPr>
            <w:tcW w:w="829" w:type="dxa"/>
          </w:tcPr>
          <w:p w:rsidR="008C432A" w:rsidRPr="008D78BE" w:rsidRDefault="0085363D" w:rsidP="00772B73">
            <w:pPr>
              <w:autoSpaceDE w:val="0"/>
              <w:autoSpaceDN w:val="0"/>
              <w:adjustRightInd w:val="0"/>
              <w:jc w:val="center"/>
              <w:rPr>
                <w:rFonts w:cs="TTdcr10"/>
                <w:sz w:val="20"/>
                <w:szCs w:val="20"/>
              </w:rPr>
            </w:pPr>
            <w:r>
              <w:rPr>
                <w:rFonts w:cs="TTdcr10"/>
                <w:sz w:val="20"/>
                <w:szCs w:val="20"/>
              </w:rPr>
              <w:t>1.3</w:t>
            </w:r>
          </w:p>
        </w:tc>
        <w:tc>
          <w:tcPr>
            <w:tcW w:w="7545" w:type="dxa"/>
          </w:tcPr>
          <w:p w:rsidR="008C432A" w:rsidRPr="00000A21" w:rsidRDefault="0085363D" w:rsidP="00772B73">
            <w:pPr>
              <w:rPr>
                <w:rFonts w:asciiTheme="minorHAnsi" w:eastAsia="Times New Roman" w:hAnsiTheme="minorHAnsi"/>
                <w:sz w:val="20"/>
                <w:szCs w:val="20"/>
              </w:rPr>
            </w:pPr>
            <w:r>
              <w:rPr>
                <w:rFonts w:asciiTheme="minorHAnsi" w:eastAsia="Times New Roman" w:hAnsiTheme="minorHAnsi"/>
                <w:sz w:val="20"/>
                <w:szCs w:val="20"/>
              </w:rPr>
              <w:t>Vector Equations</w:t>
            </w:r>
          </w:p>
        </w:tc>
      </w:tr>
      <w:tr w:rsidR="0085363D" w:rsidRPr="002B66E6">
        <w:tc>
          <w:tcPr>
            <w:tcW w:w="395" w:type="dxa"/>
          </w:tcPr>
          <w:p w:rsidR="0085363D"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tcPr>
          <w:p w:rsidR="0085363D" w:rsidRPr="008D78BE" w:rsidRDefault="0085363D" w:rsidP="00772B73">
            <w:pPr>
              <w:autoSpaceDE w:val="0"/>
              <w:autoSpaceDN w:val="0"/>
              <w:adjustRightInd w:val="0"/>
              <w:rPr>
                <w:rFonts w:cs="TTdcr10"/>
                <w:sz w:val="20"/>
                <w:szCs w:val="20"/>
              </w:rPr>
            </w:pPr>
            <w:r>
              <w:rPr>
                <w:rFonts w:cs="TTdcr10"/>
                <w:sz w:val="20"/>
                <w:szCs w:val="20"/>
              </w:rPr>
              <w:t>1/14</w:t>
            </w:r>
          </w:p>
        </w:tc>
        <w:tc>
          <w:tcPr>
            <w:tcW w:w="829" w:type="dxa"/>
          </w:tcPr>
          <w:p w:rsidR="0085363D" w:rsidRPr="008D78BE" w:rsidRDefault="0085363D" w:rsidP="008D5BC4">
            <w:pPr>
              <w:autoSpaceDE w:val="0"/>
              <w:autoSpaceDN w:val="0"/>
              <w:adjustRightInd w:val="0"/>
              <w:jc w:val="center"/>
              <w:rPr>
                <w:rFonts w:cs="TTdcr10"/>
                <w:sz w:val="20"/>
                <w:szCs w:val="20"/>
              </w:rPr>
            </w:pPr>
            <w:r>
              <w:rPr>
                <w:rFonts w:cs="TTdcr10"/>
                <w:sz w:val="20"/>
                <w:szCs w:val="20"/>
              </w:rPr>
              <w:t>1.4</w:t>
            </w:r>
          </w:p>
        </w:tc>
        <w:tc>
          <w:tcPr>
            <w:tcW w:w="7545" w:type="dxa"/>
          </w:tcPr>
          <w:p w:rsidR="0085363D" w:rsidRPr="00D94CAA" w:rsidRDefault="0085363D" w:rsidP="008D5BC4">
            <w:pPr>
              <w:autoSpaceDE w:val="0"/>
              <w:autoSpaceDN w:val="0"/>
              <w:adjustRightInd w:val="0"/>
              <w:rPr>
                <w:rFonts w:cs="TTdcr10"/>
                <w:b/>
                <w:sz w:val="20"/>
                <w:szCs w:val="20"/>
              </w:rPr>
            </w:pPr>
            <w:r>
              <w:rPr>
                <w:rFonts w:cs="TTdcr10"/>
                <w:sz w:val="20"/>
                <w:szCs w:val="20"/>
              </w:rPr>
              <w:t>The Matrix Equation A</w:t>
            </w:r>
            <w:r>
              <w:rPr>
                <w:rFonts w:cs="TTdcr10"/>
                <w:b/>
                <w:sz w:val="20"/>
                <w:szCs w:val="20"/>
              </w:rPr>
              <w:t>x</w:t>
            </w:r>
            <w:r>
              <w:rPr>
                <w:rFonts w:cs="TTdcr10"/>
                <w:sz w:val="20"/>
                <w:szCs w:val="20"/>
              </w:rPr>
              <w:t>=</w:t>
            </w:r>
            <w:r>
              <w:rPr>
                <w:rFonts w:cs="TTdcr10"/>
                <w:b/>
                <w:sz w:val="20"/>
                <w:szCs w:val="20"/>
              </w:rPr>
              <w:t>b</w:t>
            </w:r>
          </w:p>
        </w:tc>
      </w:tr>
      <w:tr w:rsidR="0085363D" w:rsidRPr="002B66E6">
        <w:tc>
          <w:tcPr>
            <w:tcW w:w="395" w:type="dxa"/>
          </w:tcPr>
          <w:p w:rsidR="0085363D" w:rsidRPr="008D78BE" w:rsidRDefault="0085363D" w:rsidP="00772B73">
            <w:pPr>
              <w:autoSpaceDE w:val="0"/>
              <w:autoSpaceDN w:val="0"/>
              <w:adjustRightInd w:val="0"/>
              <w:rPr>
                <w:rFonts w:cs="TTdcr10"/>
                <w:sz w:val="20"/>
                <w:szCs w:val="20"/>
              </w:rPr>
            </w:pPr>
            <w:r>
              <w:rPr>
                <w:rFonts w:cs="TTdcr10"/>
                <w:sz w:val="20"/>
                <w:szCs w:val="20"/>
              </w:rPr>
              <w:t>W</w:t>
            </w:r>
          </w:p>
        </w:tc>
        <w:tc>
          <w:tcPr>
            <w:tcW w:w="699" w:type="dxa"/>
          </w:tcPr>
          <w:p w:rsidR="0085363D" w:rsidRPr="008D78BE" w:rsidRDefault="0085363D" w:rsidP="00772B73">
            <w:pPr>
              <w:autoSpaceDE w:val="0"/>
              <w:autoSpaceDN w:val="0"/>
              <w:adjustRightInd w:val="0"/>
              <w:rPr>
                <w:rFonts w:cs="TTdcr10"/>
                <w:sz w:val="20"/>
                <w:szCs w:val="20"/>
              </w:rPr>
            </w:pPr>
            <w:r>
              <w:rPr>
                <w:rFonts w:cs="TTdcr10"/>
                <w:sz w:val="20"/>
                <w:szCs w:val="20"/>
              </w:rPr>
              <w:t>1/16</w:t>
            </w:r>
          </w:p>
        </w:tc>
        <w:tc>
          <w:tcPr>
            <w:tcW w:w="829" w:type="dxa"/>
          </w:tcPr>
          <w:p w:rsidR="0085363D" w:rsidRPr="008D78BE" w:rsidRDefault="0085363D" w:rsidP="008D5BC4">
            <w:pPr>
              <w:autoSpaceDE w:val="0"/>
              <w:autoSpaceDN w:val="0"/>
              <w:adjustRightInd w:val="0"/>
              <w:jc w:val="center"/>
              <w:rPr>
                <w:rFonts w:cs="TTdcr10"/>
                <w:sz w:val="20"/>
                <w:szCs w:val="20"/>
              </w:rPr>
            </w:pPr>
            <w:r>
              <w:rPr>
                <w:rFonts w:cs="TTdcr10"/>
                <w:sz w:val="20"/>
                <w:szCs w:val="20"/>
              </w:rPr>
              <w:t>1.5</w:t>
            </w:r>
          </w:p>
        </w:tc>
        <w:tc>
          <w:tcPr>
            <w:tcW w:w="7545" w:type="dxa"/>
          </w:tcPr>
          <w:p w:rsidR="0085363D" w:rsidRPr="00D94CAA" w:rsidRDefault="0085363D" w:rsidP="008D5BC4">
            <w:pPr>
              <w:autoSpaceDE w:val="0"/>
              <w:autoSpaceDN w:val="0"/>
              <w:adjustRightInd w:val="0"/>
              <w:rPr>
                <w:rFonts w:cs="TTdcr10"/>
                <w:sz w:val="20"/>
                <w:szCs w:val="20"/>
              </w:rPr>
            </w:pPr>
            <w:r>
              <w:rPr>
                <w:rFonts w:cs="TTdcr10"/>
                <w:sz w:val="20"/>
                <w:szCs w:val="20"/>
              </w:rPr>
              <w:t>Solution Sets of Linear Systems</w:t>
            </w:r>
          </w:p>
        </w:tc>
      </w:tr>
      <w:tr w:rsidR="008C432A" w:rsidRPr="002B66E6">
        <w:tc>
          <w:tcPr>
            <w:tcW w:w="395" w:type="dxa"/>
          </w:tcPr>
          <w:p w:rsidR="008C432A"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tcPr>
          <w:p w:rsidR="008C432A" w:rsidRPr="008D78BE" w:rsidRDefault="0085363D" w:rsidP="00772B73">
            <w:pPr>
              <w:autoSpaceDE w:val="0"/>
              <w:autoSpaceDN w:val="0"/>
              <w:adjustRightInd w:val="0"/>
              <w:rPr>
                <w:rFonts w:cs="TTdcr10"/>
                <w:sz w:val="20"/>
                <w:szCs w:val="20"/>
              </w:rPr>
            </w:pPr>
            <w:r>
              <w:rPr>
                <w:rFonts w:cs="TTdcr10"/>
                <w:sz w:val="20"/>
                <w:szCs w:val="20"/>
              </w:rPr>
              <w:t>1/18</w:t>
            </w:r>
          </w:p>
        </w:tc>
        <w:tc>
          <w:tcPr>
            <w:tcW w:w="829" w:type="dxa"/>
          </w:tcPr>
          <w:p w:rsidR="008C432A" w:rsidRPr="008D78BE" w:rsidRDefault="0085363D" w:rsidP="00772B73">
            <w:pPr>
              <w:autoSpaceDE w:val="0"/>
              <w:autoSpaceDN w:val="0"/>
              <w:adjustRightInd w:val="0"/>
              <w:jc w:val="center"/>
              <w:rPr>
                <w:rFonts w:cs="TTdcr10"/>
                <w:sz w:val="20"/>
                <w:szCs w:val="20"/>
              </w:rPr>
            </w:pPr>
            <w:r>
              <w:rPr>
                <w:rFonts w:cs="TTdcr10"/>
                <w:sz w:val="20"/>
                <w:szCs w:val="20"/>
              </w:rPr>
              <w:t>1.6</w:t>
            </w:r>
          </w:p>
        </w:tc>
        <w:tc>
          <w:tcPr>
            <w:tcW w:w="7545" w:type="dxa"/>
          </w:tcPr>
          <w:p w:rsidR="008C432A" w:rsidRPr="00D94CAA" w:rsidRDefault="0085363D" w:rsidP="00772B73">
            <w:pPr>
              <w:autoSpaceDE w:val="0"/>
              <w:autoSpaceDN w:val="0"/>
              <w:adjustRightInd w:val="0"/>
              <w:rPr>
                <w:rFonts w:cs="TTdcr10"/>
                <w:sz w:val="20"/>
                <w:szCs w:val="20"/>
              </w:rPr>
            </w:pPr>
            <w:r>
              <w:rPr>
                <w:rFonts w:cs="TTdcr10"/>
                <w:sz w:val="20"/>
                <w:szCs w:val="20"/>
              </w:rPr>
              <w:t>Applications of Linear Systems</w:t>
            </w:r>
          </w:p>
        </w:tc>
      </w:tr>
      <w:tr w:rsidR="008C432A" w:rsidRPr="002B66E6">
        <w:tc>
          <w:tcPr>
            <w:tcW w:w="395" w:type="dxa"/>
          </w:tcPr>
          <w:p w:rsidR="008C432A" w:rsidRPr="008D78BE" w:rsidRDefault="000F361E" w:rsidP="00772B73">
            <w:pPr>
              <w:autoSpaceDE w:val="0"/>
              <w:autoSpaceDN w:val="0"/>
              <w:adjustRightInd w:val="0"/>
              <w:rPr>
                <w:rFonts w:cs="TTdcr10"/>
                <w:sz w:val="20"/>
                <w:szCs w:val="20"/>
              </w:rPr>
            </w:pPr>
            <w:r>
              <w:rPr>
                <w:rFonts w:cs="TTdcr10"/>
                <w:sz w:val="20"/>
                <w:szCs w:val="20"/>
              </w:rPr>
              <w:t>W</w:t>
            </w:r>
          </w:p>
        </w:tc>
        <w:tc>
          <w:tcPr>
            <w:tcW w:w="699" w:type="dxa"/>
          </w:tcPr>
          <w:p w:rsidR="008C432A" w:rsidRPr="008D78BE" w:rsidRDefault="0085363D" w:rsidP="00772B73">
            <w:pPr>
              <w:autoSpaceDE w:val="0"/>
              <w:autoSpaceDN w:val="0"/>
              <w:adjustRightInd w:val="0"/>
              <w:rPr>
                <w:rFonts w:cs="TTdcr10"/>
                <w:sz w:val="20"/>
                <w:szCs w:val="20"/>
              </w:rPr>
            </w:pPr>
            <w:r>
              <w:rPr>
                <w:rFonts w:cs="TTdcr10"/>
                <w:sz w:val="20"/>
                <w:szCs w:val="20"/>
              </w:rPr>
              <w:t>1/23</w:t>
            </w:r>
          </w:p>
        </w:tc>
        <w:tc>
          <w:tcPr>
            <w:tcW w:w="829" w:type="dxa"/>
          </w:tcPr>
          <w:p w:rsidR="008C432A" w:rsidRPr="008D78BE" w:rsidRDefault="00D94CAA" w:rsidP="00772B73">
            <w:pPr>
              <w:autoSpaceDE w:val="0"/>
              <w:autoSpaceDN w:val="0"/>
              <w:adjustRightInd w:val="0"/>
              <w:jc w:val="center"/>
              <w:rPr>
                <w:rFonts w:cs="TTdcr10"/>
                <w:sz w:val="20"/>
                <w:szCs w:val="20"/>
              </w:rPr>
            </w:pPr>
            <w:r>
              <w:rPr>
                <w:rFonts w:cs="TTdcr10"/>
                <w:sz w:val="20"/>
                <w:szCs w:val="20"/>
              </w:rPr>
              <w:t>1.7</w:t>
            </w:r>
          </w:p>
        </w:tc>
        <w:tc>
          <w:tcPr>
            <w:tcW w:w="7545" w:type="dxa"/>
          </w:tcPr>
          <w:p w:rsidR="008C432A" w:rsidRPr="008D78BE" w:rsidRDefault="00D94CAA" w:rsidP="00772B73">
            <w:pPr>
              <w:autoSpaceDE w:val="0"/>
              <w:autoSpaceDN w:val="0"/>
              <w:adjustRightInd w:val="0"/>
              <w:rPr>
                <w:rFonts w:cs="TTdcr10"/>
                <w:sz w:val="20"/>
                <w:szCs w:val="20"/>
              </w:rPr>
            </w:pPr>
            <w:r>
              <w:rPr>
                <w:rFonts w:cs="TTdcr10"/>
                <w:sz w:val="20"/>
                <w:szCs w:val="20"/>
              </w:rPr>
              <w:t>Linear Independence</w:t>
            </w:r>
          </w:p>
        </w:tc>
      </w:tr>
      <w:tr w:rsidR="002E486B" w:rsidRPr="002B66E6">
        <w:tc>
          <w:tcPr>
            <w:tcW w:w="395" w:type="dxa"/>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tcPr>
          <w:p w:rsidR="002E486B" w:rsidRPr="008D78BE" w:rsidRDefault="0085363D" w:rsidP="00772B73">
            <w:pPr>
              <w:autoSpaceDE w:val="0"/>
              <w:autoSpaceDN w:val="0"/>
              <w:adjustRightInd w:val="0"/>
              <w:rPr>
                <w:rFonts w:cs="TTdcr10"/>
                <w:sz w:val="20"/>
                <w:szCs w:val="20"/>
              </w:rPr>
            </w:pPr>
            <w:r>
              <w:rPr>
                <w:rFonts w:cs="TTdcr10"/>
                <w:sz w:val="20"/>
                <w:szCs w:val="20"/>
              </w:rPr>
              <w:t>1/25</w:t>
            </w:r>
          </w:p>
        </w:tc>
        <w:tc>
          <w:tcPr>
            <w:tcW w:w="829" w:type="dxa"/>
          </w:tcPr>
          <w:p w:rsidR="002E486B" w:rsidRPr="008D78BE" w:rsidRDefault="00D94CAA" w:rsidP="00C30597">
            <w:pPr>
              <w:autoSpaceDE w:val="0"/>
              <w:autoSpaceDN w:val="0"/>
              <w:adjustRightInd w:val="0"/>
              <w:jc w:val="center"/>
              <w:rPr>
                <w:rFonts w:cs="TTdcr10"/>
                <w:sz w:val="20"/>
                <w:szCs w:val="20"/>
              </w:rPr>
            </w:pPr>
            <w:r>
              <w:rPr>
                <w:rFonts w:cs="TTdcr10"/>
                <w:sz w:val="20"/>
                <w:szCs w:val="20"/>
              </w:rPr>
              <w:t>1.8, 1.9</w:t>
            </w:r>
          </w:p>
        </w:tc>
        <w:tc>
          <w:tcPr>
            <w:tcW w:w="7545" w:type="dxa"/>
          </w:tcPr>
          <w:p w:rsidR="002E486B" w:rsidRPr="008D78BE" w:rsidRDefault="00D94CAA" w:rsidP="00C30597">
            <w:pPr>
              <w:autoSpaceDE w:val="0"/>
              <w:autoSpaceDN w:val="0"/>
              <w:adjustRightInd w:val="0"/>
              <w:rPr>
                <w:rFonts w:cs="TTdcr10"/>
                <w:sz w:val="20"/>
                <w:szCs w:val="20"/>
              </w:rPr>
            </w:pPr>
            <w:r>
              <w:rPr>
                <w:rFonts w:cs="TTdcr10"/>
                <w:sz w:val="20"/>
                <w:szCs w:val="20"/>
              </w:rPr>
              <w:t>Introduction to Linear Transformations; The Matrix of a Linear Transformation</w:t>
            </w:r>
          </w:p>
        </w:tc>
      </w:tr>
      <w:tr w:rsidR="002E486B" w:rsidRPr="002B66E6">
        <w:tc>
          <w:tcPr>
            <w:tcW w:w="395" w:type="dxa"/>
            <w:tcBorders>
              <w:bottom w:val="single" w:sz="4" w:space="0" w:color="000000"/>
            </w:tcBorders>
          </w:tcPr>
          <w:p w:rsidR="002E486B"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tcBorders>
              <w:bottom w:val="single" w:sz="4" w:space="0" w:color="000000"/>
            </w:tcBorders>
          </w:tcPr>
          <w:p w:rsidR="002E486B" w:rsidRPr="008D78BE" w:rsidRDefault="0085363D" w:rsidP="00772B73">
            <w:pPr>
              <w:autoSpaceDE w:val="0"/>
              <w:autoSpaceDN w:val="0"/>
              <w:adjustRightInd w:val="0"/>
              <w:rPr>
                <w:rFonts w:cs="TTdcr10"/>
                <w:sz w:val="20"/>
                <w:szCs w:val="20"/>
              </w:rPr>
            </w:pPr>
            <w:r>
              <w:rPr>
                <w:rFonts w:cs="TTdcr10"/>
                <w:sz w:val="20"/>
                <w:szCs w:val="20"/>
              </w:rPr>
              <w:t>1/28</w:t>
            </w:r>
          </w:p>
        </w:tc>
        <w:tc>
          <w:tcPr>
            <w:tcW w:w="829" w:type="dxa"/>
            <w:tcBorders>
              <w:bottom w:val="single" w:sz="4" w:space="0" w:color="000000"/>
            </w:tcBorders>
          </w:tcPr>
          <w:p w:rsidR="002E486B" w:rsidRPr="008D78BE" w:rsidRDefault="002E486B" w:rsidP="00772B73">
            <w:pPr>
              <w:autoSpaceDE w:val="0"/>
              <w:autoSpaceDN w:val="0"/>
              <w:adjustRightInd w:val="0"/>
              <w:jc w:val="center"/>
              <w:rPr>
                <w:rFonts w:cs="TTdcr10"/>
                <w:sz w:val="20"/>
                <w:szCs w:val="20"/>
              </w:rPr>
            </w:pPr>
          </w:p>
        </w:tc>
        <w:tc>
          <w:tcPr>
            <w:tcW w:w="7545" w:type="dxa"/>
            <w:tcBorders>
              <w:bottom w:val="single" w:sz="4" w:space="0" w:color="000000"/>
            </w:tcBorders>
          </w:tcPr>
          <w:p w:rsidR="002E486B" w:rsidRPr="00D94CAA" w:rsidRDefault="00D94CAA" w:rsidP="00772B73">
            <w:pPr>
              <w:autoSpaceDE w:val="0"/>
              <w:autoSpaceDN w:val="0"/>
              <w:adjustRightInd w:val="0"/>
              <w:rPr>
                <w:rFonts w:cs="TTdcr10"/>
                <w:b/>
                <w:sz w:val="20"/>
                <w:szCs w:val="20"/>
              </w:rPr>
            </w:pPr>
            <w:r w:rsidRPr="00D94CAA">
              <w:rPr>
                <w:rFonts w:cs="TTdcr10"/>
                <w:b/>
                <w:sz w:val="20"/>
                <w:szCs w:val="20"/>
              </w:rPr>
              <w:t>Test 1</w:t>
            </w:r>
            <w:r w:rsidR="002F1D95">
              <w:rPr>
                <w:rFonts w:cs="TTdcr10"/>
                <w:b/>
                <w:sz w:val="20"/>
                <w:szCs w:val="20"/>
              </w:rPr>
              <w:t xml:space="preserve"> (Sims 114)</w:t>
            </w:r>
          </w:p>
        </w:tc>
      </w:tr>
      <w:tr w:rsidR="002E486B" w:rsidRPr="002B66E6">
        <w:tc>
          <w:tcPr>
            <w:tcW w:w="395" w:type="dxa"/>
            <w:tcBorders>
              <w:bottom w:val="single" w:sz="4" w:space="0" w:color="auto"/>
            </w:tcBorders>
          </w:tcPr>
          <w:p w:rsidR="002E486B" w:rsidRPr="008D78BE" w:rsidRDefault="0085363D" w:rsidP="00772B73">
            <w:pPr>
              <w:autoSpaceDE w:val="0"/>
              <w:autoSpaceDN w:val="0"/>
              <w:adjustRightInd w:val="0"/>
              <w:rPr>
                <w:rFonts w:cs="TTdcr10"/>
                <w:sz w:val="20"/>
                <w:szCs w:val="20"/>
              </w:rPr>
            </w:pPr>
            <w:r>
              <w:rPr>
                <w:rFonts w:cs="TTdcr10"/>
                <w:sz w:val="20"/>
                <w:szCs w:val="20"/>
              </w:rPr>
              <w:t>W</w:t>
            </w:r>
          </w:p>
        </w:tc>
        <w:tc>
          <w:tcPr>
            <w:tcW w:w="699" w:type="dxa"/>
            <w:tcBorders>
              <w:bottom w:val="single" w:sz="4" w:space="0" w:color="auto"/>
            </w:tcBorders>
          </w:tcPr>
          <w:p w:rsidR="002E486B" w:rsidRPr="008D78BE" w:rsidRDefault="0085363D" w:rsidP="00772B73">
            <w:pPr>
              <w:autoSpaceDE w:val="0"/>
              <w:autoSpaceDN w:val="0"/>
              <w:adjustRightInd w:val="0"/>
              <w:rPr>
                <w:rFonts w:cs="TTdcr10"/>
                <w:sz w:val="20"/>
                <w:szCs w:val="20"/>
              </w:rPr>
            </w:pPr>
            <w:r>
              <w:rPr>
                <w:rFonts w:cs="TTdcr10"/>
                <w:sz w:val="20"/>
                <w:szCs w:val="20"/>
              </w:rPr>
              <w:t>1/30</w:t>
            </w:r>
          </w:p>
        </w:tc>
        <w:tc>
          <w:tcPr>
            <w:tcW w:w="829" w:type="dxa"/>
            <w:tcBorders>
              <w:bottom w:val="single" w:sz="4" w:space="0" w:color="auto"/>
            </w:tcBorders>
          </w:tcPr>
          <w:p w:rsidR="002E486B" w:rsidRPr="008D78BE" w:rsidRDefault="00D94CAA" w:rsidP="00772B73">
            <w:pPr>
              <w:autoSpaceDE w:val="0"/>
              <w:autoSpaceDN w:val="0"/>
              <w:adjustRightInd w:val="0"/>
              <w:jc w:val="center"/>
              <w:rPr>
                <w:rFonts w:cs="TTdcr10"/>
                <w:sz w:val="20"/>
                <w:szCs w:val="20"/>
              </w:rPr>
            </w:pPr>
            <w:r>
              <w:rPr>
                <w:rFonts w:cs="TTdcr10"/>
                <w:sz w:val="20"/>
                <w:szCs w:val="20"/>
              </w:rPr>
              <w:t>2.1</w:t>
            </w:r>
          </w:p>
        </w:tc>
        <w:tc>
          <w:tcPr>
            <w:tcW w:w="7545" w:type="dxa"/>
            <w:tcBorders>
              <w:bottom w:val="single" w:sz="4" w:space="0" w:color="auto"/>
            </w:tcBorders>
          </w:tcPr>
          <w:p w:rsidR="002E486B" w:rsidRPr="00231505" w:rsidRDefault="00D94CAA" w:rsidP="00772B73">
            <w:pPr>
              <w:autoSpaceDE w:val="0"/>
              <w:autoSpaceDN w:val="0"/>
              <w:adjustRightInd w:val="0"/>
              <w:rPr>
                <w:rFonts w:cs="TTdcr10"/>
                <w:sz w:val="20"/>
                <w:szCs w:val="20"/>
              </w:rPr>
            </w:pPr>
            <w:r>
              <w:rPr>
                <w:rFonts w:cs="TTdcr10"/>
                <w:sz w:val="20"/>
                <w:szCs w:val="20"/>
              </w:rPr>
              <w:t>Matrix Operations</w:t>
            </w:r>
          </w:p>
        </w:tc>
      </w:tr>
      <w:tr w:rsidR="002E486B" w:rsidRPr="002B66E6">
        <w:trPr>
          <w:trHeight w:val="278"/>
        </w:trPr>
        <w:tc>
          <w:tcPr>
            <w:tcW w:w="395" w:type="dxa"/>
            <w:tcBorders>
              <w:top w:val="single" w:sz="4" w:space="0" w:color="auto"/>
            </w:tcBorders>
            <w:vAlign w:val="center"/>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tcBorders>
              <w:top w:val="single" w:sz="4" w:space="0" w:color="auto"/>
            </w:tcBorders>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2/1</w:t>
            </w:r>
          </w:p>
        </w:tc>
        <w:tc>
          <w:tcPr>
            <w:tcW w:w="829" w:type="dxa"/>
            <w:tcBorders>
              <w:top w:val="single" w:sz="4" w:space="0" w:color="auto"/>
            </w:tcBorders>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2.2, 2.3</w:t>
            </w:r>
          </w:p>
        </w:tc>
        <w:tc>
          <w:tcPr>
            <w:tcW w:w="7545" w:type="dxa"/>
            <w:tcBorders>
              <w:top w:val="single" w:sz="4" w:space="0" w:color="auto"/>
            </w:tcBorders>
            <w:vAlign w:val="center"/>
          </w:tcPr>
          <w:p w:rsidR="002E486B" w:rsidRPr="008D78BE" w:rsidRDefault="00D94CAA" w:rsidP="00772B73">
            <w:pPr>
              <w:autoSpaceDE w:val="0"/>
              <w:autoSpaceDN w:val="0"/>
              <w:adjustRightInd w:val="0"/>
              <w:rPr>
                <w:rFonts w:cs="TTdcr10"/>
                <w:sz w:val="20"/>
                <w:szCs w:val="20"/>
              </w:rPr>
            </w:pPr>
            <w:r>
              <w:rPr>
                <w:rFonts w:cs="TTdcr10"/>
                <w:sz w:val="20"/>
                <w:szCs w:val="20"/>
              </w:rPr>
              <w:t>The Inverse of a Matrix; Characterizations of Invertible Matrices</w:t>
            </w:r>
          </w:p>
        </w:tc>
      </w:tr>
      <w:tr w:rsidR="002E486B" w:rsidRPr="002B66E6">
        <w:trPr>
          <w:trHeight w:val="260"/>
        </w:trPr>
        <w:tc>
          <w:tcPr>
            <w:tcW w:w="395" w:type="dxa"/>
            <w:vAlign w:val="center"/>
          </w:tcPr>
          <w:p w:rsidR="002E486B" w:rsidRPr="008D78BE" w:rsidRDefault="002E486B" w:rsidP="00772B73">
            <w:pPr>
              <w:autoSpaceDE w:val="0"/>
              <w:autoSpaceDN w:val="0"/>
              <w:adjustRightInd w:val="0"/>
              <w:rPr>
                <w:rFonts w:cs="TTdcr10"/>
                <w:sz w:val="20"/>
                <w:szCs w:val="20"/>
              </w:rPr>
            </w:pPr>
            <w:r>
              <w:rPr>
                <w:rFonts w:cs="TTdcr10"/>
                <w:sz w:val="20"/>
                <w:szCs w:val="20"/>
              </w:rPr>
              <w:t>M</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2/4</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2.4, 2.5</w:t>
            </w:r>
          </w:p>
        </w:tc>
        <w:tc>
          <w:tcPr>
            <w:tcW w:w="7545" w:type="dxa"/>
            <w:vAlign w:val="center"/>
          </w:tcPr>
          <w:p w:rsidR="002E486B" w:rsidRPr="008D78BE" w:rsidRDefault="00D94CAA" w:rsidP="00772B73">
            <w:pPr>
              <w:autoSpaceDE w:val="0"/>
              <w:autoSpaceDN w:val="0"/>
              <w:adjustRightInd w:val="0"/>
              <w:rPr>
                <w:rFonts w:cs="TTdcr10"/>
                <w:sz w:val="20"/>
                <w:szCs w:val="20"/>
              </w:rPr>
            </w:pPr>
            <w:r>
              <w:rPr>
                <w:rFonts w:cs="TTdcr10"/>
                <w:sz w:val="20"/>
                <w:szCs w:val="20"/>
              </w:rPr>
              <w:t>Partitioned Matrices; Matrix Factorizations</w:t>
            </w:r>
          </w:p>
        </w:tc>
      </w:tr>
      <w:tr w:rsidR="002E486B" w:rsidRPr="002B66E6">
        <w:trPr>
          <w:trHeight w:val="260"/>
        </w:trPr>
        <w:tc>
          <w:tcPr>
            <w:tcW w:w="395" w:type="dxa"/>
            <w:vAlign w:val="center"/>
          </w:tcPr>
          <w:p w:rsidR="002E486B" w:rsidRPr="008D78BE" w:rsidRDefault="002E486B" w:rsidP="00772B73">
            <w:pPr>
              <w:autoSpaceDE w:val="0"/>
              <w:autoSpaceDN w:val="0"/>
              <w:adjustRightInd w:val="0"/>
              <w:rPr>
                <w:rFonts w:cs="TTdcr10"/>
                <w:sz w:val="20"/>
                <w:szCs w:val="20"/>
              </w:rPr>
            </w:pPr>
            <w:r>
              <w:rPr>
                <w:rFonts w:cs="TTdcr10"/>
                <w:sz w:val="20"/>
                <w:szCs w:val="20"/>
              </w:rPr>
              <w:t>W</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2/6</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2.6</w:t>
            </w:r>
          </w:p>
        </w:tc>
        <w:tc>
          <w:tcPr>
            <w:tcW w:w="7545" w:type="dxa"/>
            <w:vAlign w:val="center"/>
          </w:tcPr>
          <w:p w:rsidR="002E486B" w:rsidRPr="008D78BE" w:rsidRDefault="00D94CAA" w:rsidP="00C30597">
            <w:pPr>
              <w:autoSpaceDE w:val="0"/>
              <w:autoSpaceDN w:val="0"/>
              <w:adjustRightInd w:val="0"/>
              <w:rPr>
                <w:rFonts w:cs="TTdcr10"/>
                <w:sz w:val="20"/>
                <w:szCs w:val="20"/>
              </w:rPr>
            </w:pPr>
            <w:r>
              <w:rPr>
                <w:rFonts w:cs="TTdcr10"/>
                <w:sz w:val="20"/>
                <w:szCs w:val="20"/>
              </w:rPr>
              <w:t>The Leontief Input-Output Model</w:t>
            </w:r>
          </w:p>
        </w:tc>
      </w:tr>
      <w:tr w:rsidR="002E486B" w:rsidRPr="002B66E6">
        <w:trPr>
          <w:trHeight w:val="260"/>
        </w:trPr>
        <w:tc>
          <w:tcPr>
            <w:tcW w:w="395"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2/8</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2.7</w:t>
            </w:r>
          </w:p>
        </w:tc>
        <w:tc>
          <w:tcPr>
            <w:tcW w:w="7545" w:type="dxa"/>
            <w:tcBorders>
              <w:bottom w:val="single" w:sz="4" w:space="0" w:color="000000"/>
            </w:tcBorders>
            <w:vAlign w:val="center"/>
          </w:tcPr>
          <w:p w:rsidR="002E486B" w:rsidRPr="008D78BE" w:rsidRDefault="00D94CAA" w:rsidP="00772B73">
            <w:pPr>
              <w:autoSpaceDE w:val="0"/>
              <w:autoSpaceDN w:val="0"/>
              <w:adjustRightInd w:val="0"/>
              <w:rPr>
                <w:rFonts w:cs="TTdcr10"/>
                <w:sz w:val="20"/>
                <w:szCs w:val="20"/>
              </w:rPr>
            </w:pPr>
            <w:r>
              <w:rPr>
                <w:rFonts w:cs="TTdcr10"/>
                <w:sz w:val="20"/>
                <w:szCs w:val="20"/>
              </w:rPr>
              <w:t>Applications to Computer Graphics</w:t>
            </w:r>
          </w:p>
        </w:tc>
      </w:tr>
      <w:tr w:rsidR="002E486B" w:rsidRPr="002B66E6">
        <w:trPr>
          <w:trHeight w:val="260"/>
        </w:trPr>
        <w:tc>
          <w:tcPr>
            <w:tcW w:w="395"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2/11</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2.8, 2.9</w:t>
            </w:r>
          </w:p>
        </w:tc>
        <w:tc>
          <w:tcPr>
            <w:tcW w:w="7545" w:type="dxa"/>
            <w:tcBorders>
              <w:bottom w:val="single" w:sz="4" w:space="0" w:color="auto"/>
            </w:tcBorders>
            <w:vAlign w:val="center"/>
          </w:tcPr>
          <w:p w:rsidR="002E486B" w:rsidRPr="00D94CAA" w:rsidRDefault="00D94CAA" w:rsidP="00772B73">
            <w:pPr>
              <w:autoSpaceDE w:val="0"/>
              <w:autoSpaceDN w:val="0"/>
              <w:adjustRightInd w:val="0"/>
              <w:rPr>
                <w:rFonts w:cs="TTdcr10"/>
                <w:sz w:val="20"/>
                <w:szCs w:val="20"/>
              </w:rPr>
            </w:pPr>
            <w:r>
              <w:rPr>
                <w:rFonts w:cs="TTdcr10"/>
                <w:sz w:val="20"/>
                <w:szCs w:val="20"/>
              </w:rPr>
              <w:t xml:space="preserve">Subspaces of </w:t>
            </w:r>
            <w:r>
              <w:rPr>
                <w:rFonts w:cs="TTdcr10"/>
                <w:b/>
                <w:sz w:val="20"/>
                <w:szCs w:val="20"/>
              </w:rPr>
              <w:t>R</w:t>
            </w:r>
            <w:r w:rsidRPr="00D94CAA">
              <w:rPr>
                <w:rFonts w:cs="TTdcr10"/>
                <w:b/>
                <w:position w:val="-4"/>
                <w:sz w:val="20"/>
                <w:szCs w:val="20"/>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5pt" o:ole="">
                  <v:imagedata r:id="rId10" o:title=""/>
                </v:shape>
                <o:OLEObject Type="Embed" ProgID="Equation.3" ShapeID="_x0000_i1025" DrawAspect="Content" ObjectID="_1416643679" r:id="rId11"/>
              </w:object>
            </w:r>
            <w:r>
              <w:rPr>
                <w:rFonts w:cs="TTdcr10"/>
                <w:sz w:val="20"/>
                <w:szCs w:val="20"/>
              </w:rPr>
              <w:t>; Dimension and Rank</w:t>
            </w:r>
          </w:p>
        </w:tc>
      </w:tr>
      <w:tr w:rsidR="002E486B" w:rsidRPr="002B66E6">
        <w:trPr>
          <w:trHeight w:val="260"/>
        </w:trPr>
        <w:tc>
          <w:tcPr>
            <w:tcW w:w="395" w:type="dxa"/>
            <w:vAlign w:val="center"/>
          </w:tcPr>
          <w:p w:rsidR="002E486B" w:rsidRPr="008D78BE" w:rsidRDefault="002E486B" w:rsidP="00772B73">
            <w:pPr>
              <w:autoSpaceDE w:val="0"/>
              <w:autoSpaceDN w:val="0"/>
              <w:adjustRightInd w:val="0"/>
              <w:rPr>
                <w:rFonts w:cs="TTdcr10"/>
                <w:sz w:val="20"/>
                <w:szCs w:val="20"/>
              </w:rPr>
            </w:pPr>
            <w:r>
              <w:rPr>
                <w:rFonts w:cs="TTdcr10"/>
                <w:sz w:val="20"/>
                <w:szCs w:val="20"/>
              </w:rPr>
              <w:t>W</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2/13</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3.1, 3.2</w:t>
            </w:r>
          </w:p>
        </w:tc>
        <w:tc>
          <w:tcPr>
            <w:tcW w:w="7545" w:type="dxa"/>
            <w:tcBorders>
              <w:top w:val="single" w:sz="4" w:space="0" w:color="auto"/>
            </w:tcBorders>
            <w:vAlign w:val="center"/>
          </w:tcPr>
          <w:p w:rsidR="002E486B" w:rsidRPr="00D94CAA" w:rsidRDefault="00D94CAA" w:rsidP="00772B73">
            <w:pPr>
              <w:autoSpaceDE w:val="0"/>
              <w:autoSpaceDN w:val="0"/>
              <w:adjustRightInd w:val="0"/>
              <w:rPr>
                <w:rFonts w:cs="TTdcr10"/>
                <w:sz w:val="20"/>
                <w:szCs w:val="20"/>
              </w:rPr>
            </w:pPr>
            <w:r>
              <w:rPr>
                <w:rFonts w:cs="TTdcr10"/>
                <w:sz w:val="20"/>
                <w:szCs w:val="20"/>
              </w:rPr>
              <w:t>Introduction to Determinants; Properties of Determinants</w:t>
            </w:r>
          </w:p>
        </w:tc>
      </w:tr>
      <w:tr w:rsidR="002E486B" w:rsidRPr="002B66E6">
        <w:trPr>
          <w:trHeight w:val="260"/>
        </w:trPr>
        <w:tc>
          <w:tcPr>
            <w:tcW w:w="395"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2/15</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3.3</w:t>
            </w:r>
          </w:p>
        </w:tc>
        <w:tc>
          <w:tcPr>
            <w:tcW w:w="7545" w:type="dxa"/>
            <w:vAlign w:val="center"/>
          </w:tcPr>
          <w:p w:rsidR="002E486B" w:rsidRPr="008D78BE" w:rsidRDefault="00D94CAA" w:rsidP="00772B73">
            <w:pPr>
              <w:autoSpaceDE w:val="0"/>
              <w:autoSpaceDN w:val="0"/>
              <w:adjustRightInd w:val="0"/>
              <w:rPr>
                <w:rFonts w:cs="TTdcr10"/>
                <w:sz w:val="20"/>
                <w:szCs w:val="20"/>
              </w:rPr>
            </w:pPr>
            <w:r>
              <w:rPr>
                <w:rFonts w:cs="TTdcr10"/>
                <w:sz w:val="20"/>
                <w:szCs w:val="20"/>
              </w:rPr>
              <w:t>Volume and Linear Transformations</w:t>
            </w:r>
          </w:p>
        </w:tc>
      </w:tr>
      <w:tr w:rsidR="002E486B" w:rsidRPr="002B66E6">
        <w:trPr>
          <w:trHeight w:val="260"/>
        </w:trPr>
        <w:tc>
          <w:tcPr>
            <w:tcW w:w="395"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2/18</w:t>
            </w:r>
          </w:p>
        </w:tc>
        <w:tc>
          <w:tcPr>
            <w:tcW w:w="829" w:type="dxa"/>
            <w:vAlign w:val="center"/>
          </w:tcPr>
          <w:p w:rsidR="002E486B" w:rsidRPr="008D78BE" w:rsidRDefault="002E486B" w:rsidP="00772B73">
            <w:pPr>
              <w:autoSpaceDE w:val="0"/>
              <w:autoSpaceDN w:val="0"/>
              <w:adjustRightInd w:val="0"/>
              <w:jc w:val="center"/>
              <w:rPr>
                <w:rFonts w:cs="TTdcr10"/>
                <w:sz w:val="20"/>
                <w:szCs w:val="20"/>
              </w:rPr>
            </w:pPr>
          </w:p>
        </w:tc>
        <w:tc>
          <w:tcPr>
            <w:tcW w:w="7545" w:type="dxa"/>
            <w:vAlign w:val="center"/>
          </w:tcPr>
          <w:p w:rsidR="002E486B" w:rsidRPr="00D94CAA" w:rsidRDefault="00D94CAA" w:rsidP="00772B73">
            <w:pPr>
              <w:autoSpaceDE w:val="0"/>
              <w:autoSpaceDN w:val="0"/>
              <w:adjustRightInd w:val="0"/>
              <w:rPr>
                <w:rFonts w:cs="TTdcr10"/>
                <w:b/>
                <w:sz w:val="20"/>
                <w:szCs w:val="20"/>
              </w:rPr>
            </w:pPr>
            <w:r>
              <w:rPr>
                <w:rFonts w:cs="TTdcr10"/>
                <w:b/>
                <w:sz w:val="20"/>
                <w:szCs w:val="20"/>
              </w:rPr>
              <w:t>Test 2</w:t>
            </w:r>
            <w:r w:rsidR="002F1D95">
              <w:rPr>
                <w:rFonts w:cs="TTdcr10"/>
                <w:b/>
                <w:sz w:val="20"/>
                <w:szCs w:val="20"/>
              </w:rPr>
              <w:t xml:space="preserve"> (Sims 114)</w:t>
            </w:r>
          </w:p>
        </w:tc>
      </w:tr>
      <w:tr w:rsidR="002E486B" w:rsidRPr="002B66E6">
        <w:trPr>
          <w:trHeight w:val="170"/>
        </w:trPr>
        <w:tc>
          <w:tcPr>
            <w:tcW w:w="395"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W</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2/20</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5.1, 5.2</w:t>
            </w:r>
          </w:p>
        </w:tc>
        <w:tc>
          <w:tcPr>
            <w:tcW w:w="7545" w:type="dxa"/>
            <w:vAlign w:val="center"/>
          </w:tcPr>
          <w:p w:rsidR="002E486B" w:rsidRPr="00D94CAA" w:rsidRDefault="00D94CAA" w:rsidP="00772B73">
            <w:pPr>
              <w:autoSpaceDE w:val="0"/>
              <w:autoSpaceDN w:val="0"/>
              <w:adjustRightInd w:val="0"/>
              <w:rPr>
                <w:rFonts w:cs="TTdcr10"/>
                <w:sz w:val="20"/>
                <w:szCs w:val="20"/>
              </w:rPr>
            </w:pPr>
            <w:r>
              <w:rPr>
                <w:rFonts w:cs="TTdcr10"/>
                <w:sz w:val="20"/>
                <w:szCs w:val="20"/>
              </w:rPr>
              <w:t>Eigenvalues and Eigenvectors; The Characteristic Equation</w:t>
            </w:r>
          </w:p>
        </w:tc>
      </w:tr>
      <w:tr w:rsidR="002E486B" w:rsidRPr="002B66E6">
        <w:trPr>
          <w:trHeight w:val="188"/>
        </w:trPr>
        <w:tc>
          <w:tcPr>
            <w:tcW w:w="395"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2/22</w:t>
            </w:r>
          </w:p>
        </w:tc>
        <w:tc>
          <w:tcPr>
            <w:tcW w:w="829" w:type="dxa"/>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5.3, 5.4</w:t>
            </w:r>
          </w:p>
        </w:tc>
        <w:tc>
          <w:tcPr>
            <w:tcW w:w="7545" w:type="dxa"/>
            <w:vAlign w:val="center"/>
          </w:tcPr>
          <w:p w:rsidR="002E486B" w:rsidRPr="00281D53" w:rsidRDefault="00D94CAA" w:rsidP="00772B73">
            <w:pPr>
              <w:autoSpaceDE w:val="0"/>
              <w:autoSpaceDN w:val="0"/>
              <w:adjustRightInd w:val="0"/>
              <w:rPr>
                <w:rFonts w:cs="TTdcr10"/>
                <w:sz w:val="20"/>
                <w:szCs w:val="20"/>
                <w:vertAlign w:val="superscript"/>
              </w:rPr>
            </w:pPr>
            <w:proofErr w:type="spellStart"/>
            <w:r>
              <w:rPr>
                <w:rFonts w:cs="TTdcr10"/>
                <w:sz w:val="20"/>
                <w:szCs w:val="20"/>
              </w:rPr>
              <w:t>Diagonalization</w:t>
            </w:r>
            <w:proofErr w:type="spellEnd"/>
            <w:r>
              <w:rPr>
                <w:rFonts w:cs="TTdcr10"/>
                <w:sz w:val="20"/>
                <w:szCs w:val="20"/>
              </w:rPr>
              <w:t>; Eigenvectors and Linear Transformations</w:t>
            </w:r>
          </w:p>
        </w:tc>
      </w:tr>
      <w:tr w:rsidR="002E486B" w:rsidRPr="002B66E6">
        <w:trPr>
          <w:trHeight w:val="206"/>
        </w:trPr>
        <w:tc>
          <w:tcPr>
            <w:tcW w:w="395" w:type="dxa"/>
            <w:tcBorders>
              <w:bottom w:val="single" w:sz="4" w:space="0" w:color="000000"/>
            </w:tcBorders>
            <w:vAlign w:val="center"/>
          </w:tcPr>
          <w:p w:rsidR="002E486B" w:rsidRPr="008D78BE" w:rsidRDefault="002E486B" w:rsidP="00772B73">
            <w:pPr>
              <w:autoSpaceDE w:val="0"/>
              <w:autoSpaceDN w:val="0"/>
              <w:adjustRightInd w:val="0"/>
              <w:rPr>
                <w:rFonts w:cs="TTdcr10"/>
                <w:sz w:val="20"/>
                <w:szCs w:val="20"/>
              </w:rPr>
            </w:pPr>
            <w:r>
              <w:rPr>
                <w:rFonts w:cs="TTdcr10"/>
                <w:sz w:val="20"/>
                <w:szCs w:val="20"/>
              </w:rPr>
              <w:t>M</w:t>
            </w:r>
          </w:p>
        </w:tc>
        <w:tc>
          <w:tcPr>
            <w:tcW w:w="699" w:type="dxa"/>
            <w:tcBorders>
              <w:bottom w:val="single" w:sz="4" w:space="0" w:color="000000"/>
            </w:tcBorders>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2/25</w:t>
            </w:r>
          </w:p>
        </w:tc>
        <w:tc>
          <w:tcPr>
            <w:tcW w:w="829" w:type="dxa"/>
            <w:tcBorders>
              <w:bottom w:val="single" w:sz="4" w:space="0" w:color="000000"/>
            </w:tcBorders>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5.5</w:t>
            </w:r>
          </w:p>
        </w:tc>
        <w:tc>
          <w:tcPr>
            <w:tcW w:w="7545" w:type="dxa"/>
            <w:tcBorders>
              <w:bottom w:val="single" w:sz="4" w:space="0" w:color="000000"/>
            </w:tcBorders>
            <w:vAlign w:val="center"/>
          </w:tcPr>
          <w:p w:rsidR="002E486B" w:rsidRPr="008D78BE" w:rsidRDefault="00D94CAA" w:rsidP="00772B73">
            <w:pPr>
              <w:autoSpaceDE w:val="0"/>
              <w:autoSpaceDN w:val="0"/>
              <w:adjustRightInd w:val="0"/>
              <w:rPr>
                <w:rFonts w:cs="TTdcr10"/>
                <w:sz w:val="20"/>
                <w:szCs w:val="20"/>
              </w:rPr>
            </w:pPr>
            <w:r>
              <w:rPr>
                <w:rFonts w:cs="TTdcr10"/>
                <w:sz w:val="20"/>
                <w:szCs w:val="20"/>
              </w:rPr>
              <w:t>Complex Eigenvalues</w:t>
            </w:r>
          </w:p>
        </w:tc>
      </w:tr>
      <w:tr w:rsidR="002E486B" w:rsidRPr="002B66E6">
        <w:trPr>
          <w:trHeight w:val="215"/>
        </w:trPr>
        <w:tc>
          <w:tcPr>
            <w:tcW w:w="395" w:type="dxa"/>
            <w:tcBorders>
              <w:bottom w:val="single" w:sz="4" w:space="0" w:color="auto"/>
            </w:tcBorders>
            <w:vAlign w:val="center"/>
          </w:tcPr>
          <w:p w:rsidR="002E486B" w:rsidRPr="008D78BE" w:rsidRDefault="002E486B" w:rsidP="00772B73">
            <w:pPr>
              <w:autoSpaceDE w:val="0"/>
              <w:autoSpaceDN w:val="0"/>
              <w:adjustRightInd w:val="0"/>
              <w:rPr>
                <w:rFonts w:cs="TTdcr10"/>
                <w:sz w:val="20"/>
                <w:szCs w:val="20"/>
              </w:rPr>
            </w:pPr>
            <w:r>
              <w:rPr>
                <w:rFonts w:cs="TTdcr10"/>
                <w:sz w:val="20"/>
                <w:szCs w:val="20"/>
              </w:rPr>
              <w:t>W</w:t>
            </w:r>
          </w:p>
        </w:tc>
        <w:tc>
          <w:tcPr>
            <w:tcW w:w="699" w:type="dxa"/>
            <w:tcBorders>
              <w:bottom w:val="single" w:sz="4" w:space="0" w:color="auto"/>
            </w:tcBorders>
            <w:vAlign w:val="center"/>
          </w:tcPr>
          <w:p w:rsidR="002E486B" w:rsidRPr="008D78BE" w:rsidRDefault="0085363D" w:rsidP="00772B73">
            <w:pPr>
              <w:autoSpaceDE w:val="0"/>
              <w:autoSpaceDN w:val="0"/>
              <w:adjustRightInd w:val="0"/>
              <w:rPr>
                <w:rFonts w:cs="TTdcr10"/>
                <w:sz w:val="20"/>
                <w:szCs w:val="20"/>
              </w:rPr>
            </w:pPr>
            <w:r>
              <w:rPr>
                <w:rFonts w:cs="TTdcr10"/>
                <w:sz w:val="20"/>
                <w:szCs w:val="20"/>
              </w:rPr>
              <w:t>2/27</w:t>
            </w:r>
          </w:p>
        </w:tc>
        <w:tc>
          <w:tcPr>
            <w:tcW w:w="829" w:type="dxa"/>
            <w:tcBorders>
              <w:bottom w:val="single" w:sz="4" w:space="0" w:color="auto"/>
            </w:tcBorders>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5.6</w:t>
            </w:r>
          </w:p>
        </w:tc>
        <w:tc>
          <w:tcPr>
            <w:tcW w:w="7545" w:type="dxa"/>
            <w:tcBorders>
              <w:bottom w:val="single" w:sz="4" w:space="0" w:color="auto"/>
            </w:tcBorders>
            <w:vAlign w:val="center"/>
          </w:tcPr>
          <w:p w:rsidR="002E486B" w:rsidRPr="008D78BE" w:rsidRDefault="00D94CAA" w:rsidP="00772B73">
            <w:pPr>
              <w:autoSpaceDE w:val="0"/>
              <w:autoSpaceDN w:val="0"/>
              <w:adjustRightInd w:val="0"/>
              <w:rPr>
                <w:rFonts w:cs="TTdcr10"/>
                <w:sz w:val="20"/>
                <w:szCs w:val="20"/>
              </w:rPr>
            </w:pPr>
            <w:r>
              <w:rPr>
                <w:rFonts w:cs="TTdcr10"/>
                <w:sz w:val="20"/>
                <w:szCs w:val="20"/>
              </w:rPr>
              <w:t>Discrete Dynamical Systems</w:t>
            </w:r>
          </w:p>
        </w:tc>
      </w:tr>
      <w:tr w:rsidR="002E486B" w:rsidRPr="002B66E6" w:rsidTr="00CF1E7C">
        <w:tc>
          <w:tcPr>
            <w:tcW w:w="395" w:type="dxa"/>
            <w:tcBorders>
              <w:top w:val="single" w:sz="4" w:space="0" w:color="auto"/>
            </w:tcBorders>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tcBorders>
              <w:top w:val="single" w:sz="4" w:space="0" w:color="auto"/>
            </w:tcBorders>
          </w:tcPr>
          <w:p w:rsidR="002E486B" w:rsidRPr="008D78BE" w:rsidRDefault="0085363D" w:rsidP="00772B73">
            <w:pPr>
              <w:autoSpaceDE w:val="0"/>
              <w:autoSpaceDN w:val="0"/>
              <w:adjustRightInd w:val="0"/>
              <w:rPr>
                <w:rFonts w:cs="TTdcr10"/>
                <w:sz w:val="20"/>
                <w:szCs w:val="20"/>
              </w:rPr>
            </w:pPr>
            <w:r>
              <w:rPr>
                <w:rFonts w:cs="TTdcr10"/>
                <w:sz w:val="20"/>
                <w:szCs w:val="20"/>
              </w:rPr>
              <w:t>3/1</w:t>
            </w:r>
          </w:p>
        </w:tc>
        <w:tc>
          <w:tcPr>
            <w:tcW w:w="829" w:type="dxa"/>
            <w:tcBorders>
              <w:top w:val="single" w:sz="4" w:space="0" w:color="auto"/>
            </w:tcBorders>
            <w:vAlign w:val="center"/>
          </w:tcPr>
          <w:p w:rsidR="002E486B" w:rsidRPr="008D78BE" w:rsidRDefault="00D94CAA" w:rsidP="00772B73">
            <w:pPr>
              <w:autoSpaceDE w:val="0"/>
              <w:autoSpaceDN w:val="0"/>
              <w:adjustRightInd w:val="0"/>
              <w:jc w:val="center"/>
              <w:rPr>
                <w:rFonts w:cs="TTdcr10"/>
                <w:sz w:val="20"/>
                <w:szCs w:val="20"/>
              </w:rPr>
            </w:pPr>
            <w:r>
              <w:rPr>
                <w:rFonts w:cs="TTdcr10"/>
                <w:sz w:val="20"/>
                <w:szCs w:val="20"/>
              </w:rPr>
              <w:t>6.1</w:t>
            </w:r>
          </w:p>
        </w:tc>
        <w:tc>
          <w:tcPr>
            <w:tcW w:w="7545" w:type="dxa"/>
            <w:tcBorders>
              <w:top w:val="single" w:sz="4" w:space="0" w:color="auto"/>
            </w:tcBorders>
          </w:tcPr>
          <w:p w:rsidR="002E486B" w:rsidRPr="008D78BE" w:rsidRDefault="00D94CAA" w:rsidP="00C30597">
            <w:pPr>
              <w:autoSpaceDE w:val="0"/>
              <w:autoSpaceDN w:val="0"/>
              <w:adjustRightInd w:val="0"/>
              <w:rPr>
                <w:rFonts w:cs="TTdcr10"/>
                <w:sz w:val="20"/>
                <w:szCs w:val="20"/>
              </w:rPr>
            </w:pPr>
            <w:r>
              <w:rPr>
                <w:rFonts w:cs="TTdcr10"/>
                <w:sz w:val="20"/>
                <w:szCs w:val="20"/>
              </w:rPr>
              <w:t xml:space="preserve">Inner Product, Length, and </w:t>
            </w:r>
            <w:proofErr w:type="spellStart"/>
            <w:r>
              <w:rPr>
                <w:rFonts w:cs="TTdcr10"/>
                <w:sz w:val="20"/>
                <w:szCs w:val="20"/>
              </w:rPr>
              <w:t>Orthogonality</w:t>
            </w:r>
            <w:proofErr w:type="spellEnd"/>
          </w:p>
        </w:tc>
      </w:tr>
      <w:tr w:rsidR="002E486B" w:rsidRPr="002B66E6">
        <w:tc>
          <w:tcPr>
            <w:tcW w:w="395" w:type="dxa"/>
          </w:tcPr>
          <w:p w:rsidR="002E486B"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tcPr>
          <w:p w:rsidR="002E486B" w:rsidRPr="008D78BE" w:rsidRDefault="0085363D" w:rsidP="00772B73">
            <w:pPr>
              <w:autoSpaceDE w:val="0"/>
              <w:autoSpaceDN w:val="0"/>
              <w:adjustRightInd w:val="0"/>
              <w:rPr>
                <w:rFonts w:cs="TTdcr10"/>
                <w:sz w:val="20"/>
                <w:szCs w:val="20"/>
              </w:rPr>
            </w:pPr>
            <w:r>
              <w:rPr>
                <w:rFonts w:cs="TTdcr10"/>
                <w:sz w:val="20"/>
                <w:szCs w:val="20"/>
              </w:rPr>
              <w:t>3/4</w:t>
            </w:r>
          </w:p>
        </w:tc>
        <w:tc>
          <w:tcPr>
            <w:tcW w:w="829" w:type="dxa"/>
          </w:tcPr>
          <w:p w:rsidR="002E486B" w:rsidRPr="008D78BE" w:rsidRDefault="00D94CAA" w:rsidP="00772B73">
            <w:pPr>
              <w:autoSpaceDE w:val="0"/>
              <w:autoSpaceDN w:val="0"/>
              <w:adjustRightInd w:val="0"/>
              <w:jc w:val="center"/>
              <w:rPr>
                <w:rFonts w:cs="TTdcr10"/>
                <w:sz w:val="20"/>
                <w:szCs w:val="20"/>
              </w:rPr>
            </w:pPr>
            <w:r>
              <w:rPr>
                <w:rFonts w:cs="TTdcr10"/>
                <w:sz w:val="20"/>
                <w:szCs w:val="20"/>
              </w:rPr>
              <w:t>6.2</w:t>
            </w:r>
          </w:p>
        </w:tc>
        <w:tc>
          <w:tcPr>
            <w:tcW w:w="7545" w:type="dxa"/>
          </w:tcPr>
          <w:p w:rsidR="002E486B" w:rsidRPr="008D78BE" w:rsidRDefault="00D94CAA" w:rsidP="002E486B">
            <w:pPr>
              <w:autoSpaceDE w:val="0"/>
              <w:autoSpaceDN w:val="0"/>
              <w:adjustRightInd w:val="0"/>
              <w:rPr>
                <w:rFonts w:cs="TTdcr10"/>
                <w:sz w:val="20"/>
                <w:szCs w:val="20"/>
              </w:rPr>
            </w:pPr>
            <w:r>
              <w:rPr>
                <w:rFonts w:cs="TTdcr10"/>
                <w:sz w:val="20"/>
                <w:szCs w:val="20"/>
              </w:rPr>
              <w:t>Orthogonal Sets</w:t>
            </w:r>
          </w:p>
        </w:tc>
      </w:tr>
      <w:tr w:rsidR="002E486B" w:rsidRPr="002B66E6">
        <w:tc>
          <w:tcPr>
            <w:tcW w:w="395" w:type="dxa"/>
          </w:tcPr>
          <w:p w:rsidR="002E486B" w:rsidRPr="008D78BE" w:rsidRDefault="0085363D" w:rsidP="00772B73">
            <w:pPr>
              <w:autoSpaceDE w:val="0"/>
              <w:autoSpaceDN w:val="0"/>
              <w:adjustRightInd w:val="0"/>
              <w:rPr>
                <w:rFonts w:cs="TTdcr10"/>
                <w:sz w:val="20"/>
                <w:szCs w:val="20"/>
              </w:rPr>
            </w:pPr>
            <w:r>
              <w:rPr>
                <w:rFonts w:cs="TTdcr10"/>
                <w:sz w:val="20"/>
                <w:szCs w:val="20"/>
              </w:rPr>
              <w:t>W</w:t>
            </w:r>
          </w:p>
        </w:tc>
        <w:tc>
          <w:tcPr>
            <w:tcW w:w="699" w:type="dxa"/>
          </w:tcPr>
          <w:p w:rsidR="002E486B" w:rsidRPr="008D78BE" w:rsidRDefault="0085363D" w:rsidP="00772B73">
            <w:pPr>
              <w:autoSpaceDE w:val="0"/>
              <w:autoSpaceDN w:val="0"/>
              <w:adjustRightInd w:val="0"/>
              <w:rPr>
                <w:rFonts w:cs="TTdcr10"/>
                <w:sz w:val="20"/>
                <w:szCs w:val="20"/>
              </w:rPr>
            </w:pPr>
            <w:r>
              <w:rPr>
                <w:rFonts w:cs="TTdcr10"/>
                <w:sz w:val="20"/>
                <w:szCs w:val="20"/>
              </w:rPr>
              <w:t>3/6</w:t>
            </w:r>
          </w:p>
        </w:tc>
        <w:tc>
          <w:tcPr>
            <w:tcW w:w="829" w:type="dxa"/>
          </w:tcPr>
          <w:p w:rsidR="002E486B" w:rsidRPr="008D78BE" w:rsidRDefault="00D94CAA" w:rsidP="00772B73">
            <w:pPr>
              <w:autoSpaceDE w:val="0"/>
              <w:autoSpaceDN w:val="0"/>
              <w:adjustRightInd w:val="0"/>
              <w:jc w:val="center"/>
              <w:rPr>
                <w:rFonts w:cs="TTdcr10"/>
                <w:sz w:val="20"/>
                <w:szCs w:val="20"/>
              </w:rPr>
            </w:pPr>
            <w:r>
              <w:rPr>
                <w:rFonts w:cs="TTdcr10"/>
                <w:sz w:val="20"/>
                <w:szCs w:val="20"/>
              </w:rPr>
              <w:t>6.3</w:t>
            </w:r>
          </w:p>
        </w:tc>
        <w:tc>
          <w:tcPr>
            <w:tcW w:w="7545" w:type="dxa"/>
          </w:tcPr>
          <w:p w:rsidR="002E486B" w:rsidRPr="008D78BE" w:rsidRDefault="001335E8" w:rsidP="002E486B">
            <w:pPr>
              <w:autoSpaceDE w:val="0"/>
              <w:autoSpaceDN w:val="0"/>
              <w:adjustRightInd w:val="0"/>
              <w:rPr>
                <w:rFonts w:cs="TTdcr10"/>
                <w:sz w:val="20"/>
                <w:szCs w:val="20"/>
              </w:rPr>
            </w:pPr>
            <w:r>
              <w:rPr>
                <w:rFonts w:cs="TTdcr10"/>
                <w:sz w:val="20"/>
                <w:szCs w:val="20"/>
              </w:rPr>
              <w:t>Orthogonal Projections</w:t>
            </w:r>
          </w:p>
        </w:tc>
      </w:tr>
      <w:tr w:rsidR="002E486B" w:rsidRPr="002B66E6">
        <w:tc>
          <w:tcPr>
            <w:tcW w:w="395" w:type="dxa"/>
          </w:tcPr>
          <w:p w:rsidR="002E486B" w:rsidRPr="008D78BE" w:rsidRDefault="0085363D" w:rsidP="00772B73">
            <w:pPr>
              <w:autoSpaceDE w:val="0"/>
              <w:autoSpaceDN w:val="0"/>
              <w:adjustRightInd w:val="0"/>
              <w:rPr>
                <w:rFonts w:cs="TTdcr10"/>
                <w:sz w:val="20"/>
                <w:szCs w:val="20"/>
              </w:rPr>
            </w:pPr>
            <w:r>
              <w:rPr>
                <w:rFonts w:cs="TTdcr10"/>
                <w:sz w:val="20"/>
                <w:szCs w:val="20"/>
              </w:rPr>
              <w:t>F</w:t>
            </w:r>
          </w:p>
        </w:tc>
        <w:tc>
          <w:tcPr>
            <w:tcW w:w="699" w:type="dxa"/>
          </w:tcPr>
          <w:p w:rsidR="002E486B" w:rsidRPr="008D78BE" w:rsidRDefault="0085363D" w:rsidP="00772B73">
            <w:pPr>
              <w:autoSpaceDE w:val="0"/>
              <w:autoSpaceDN w:val="0"/>
              <w:adjustRightInd w:val="0"/>
              <w:rPr>
                <w:rFonts w:cs="TTdcr10"/>
                <w:sz w:val="20"/>
                <w:szCs w:val="20"/>
              </w:rPr>
            </w:pPr>
            <w:r>
              <w:rPr>
                <w:rFonts w:cs="TTdcr10"/>
                <w:sz w:val="20"/>
                <w:szCs w:val="20"/>
              </w:rPr>
              <w:t>3/8</w:t>
            </w:r>
          </w:p>
        </w:tc>
        <w:tc>
          <w:tcPr>
            <w:tcW w:w="829" w:type="dxa"/>
          </w:tcPr>
          <w:p w:rsidR="002E486B" w:rsidRPr="008D78BE" w:rsidRDefault="002E486B" w:rsidP="00772B73">
            <w:pPr>
              <w:autoSpaceDE w:val="0"/>
              <w:autoSpaceDN w:val="0"/>
              <w:adjustRightInd w:val="0"/>
              <w:jc w:val="center"/>
              <w:rPr>
                <w:rFonts w:cs="TTdcr10"/>
                <w:sz w:val="20"/>
                <w:szCs w:val="20"/>
              </w:rPr>
            </w:pPr>
          </w:p>
        </w:tc>
        <w:tc>
          <w:tcPr>
            <w:tcW w:w="7545" w:type="dxa"/>
          </w:tcPr>
          <w:p w:rsidR="002E486B" w:rsidRPr="0085363D" w:rsidRDefault="0085363D" w:rsidP="00772B73">
            <w:pPr>
              <w:autoSpaceDE w:val="0"/>
              <w:autoSpaceDN w:val="0"/>
              <w:adjustRightInd w:val="0"/>
              <w:rPr>
                <w:rFonts w:cs="TTdcr10"/>
                <w:b/>
                <w:sz w:val="20"/>
                <w:szCs w:val="20"/>
              </w:rPr>
            </w:pPr>
            <w:r>
              <w:rPr>
                <w:rFonts w:cs="TTdcr10"/>
                <w:b/>
                <w:sz w:val="20"/>
                <w:szCs w:val="20"/>
              </w:rPr>
              <w:t>Test 3</w:t>
            </w:r>
            <w:r w:rsidR="002F1D95">
              <w:rPr>
                <w:rFonts w:cs="TTdcr10"/>
                <w:b/>
                <w:sz w:val="20"/>
                <w:szCs w:val="20"/>
              </w:rPr>
              <w:t xml:space="preserve"> (Sims 114)</w:t>
            </w:r>
          </w:p>
        </w:tc>
      </w:tr>
      <w:tr w:rsidR="002E486B" w:rsidRPr="002B66E6">
        <w:tc>
          <w:tcPr>
            <w:tcW w:w="395" w:type="dxa"/>
          </w:tcPr>
          <w:p w:rsidR="002E486B" w:rsidRPr="008D78BE" w:rsidRDefault="0085363D" w:rsidP="00772B73">
            <w:pPr>
              <w:autoSpaceDE w:val="0"/>
              <w:autoSpaceDN w:val="0"/>
              <w:adjustRightInd w:val="0"/>
              <w:rPr>
                <w:rFonts w:cs="TTdcr10"/>
                <w:sz w:val="20"/>
                <w:szCs w:val="20"/>
              </w:rPr>
            </w:pPr>
            <w:r>
              <w:rPr>
                <w:rFonts w:cs="TTdcr10"/>
                <w:sz w:val="20"/>
                <w:szCs w:val="20"/>
              </w:rPr>
              <w:t>M</w:t>
            </w:r>
          </w:p>
        </w:tc>
        <w:tc>
          <w:tcPr>
            <w:tcW w:w="699" w:type="dxa"/>
          </w:tcPr>
          <w:p w:rsidR="002E486B" w:rsidRPr="008D78BE" w:rsidRDefault="0085363D" w:rsidP="00772B73">
            <w:pPr>
              <w:autoSpaceDE w:val="0"/>
              <w:autoSpaceDN w:val="0"/>
              <w:adjustRightInd w:val="0"/>
              <w:rPr>
                <w:rFonts w:cs="TTdcr10"/>
                <w:sz w:val="20"/>
                <w:szCs w:val="20"/>
              </w:rPr>
            </w:pPr>
            <w:r>
              <w:rPr>
                <w:rFonts w:cs="TTdcr10"/>
                <w:sz w:val="20"/>
                <w:szCs w:val="20"/>
              </w:rPr>
              <w:t>3/18</w:t>
            </w:r>
          </w:p>
        </w:tc>
        <w:tc>
          <w:tcPr>
            <w:tcW w:w="829" w:type="dxa"/>
          </w:tcPr>
          <w:p w:rsidR="002E486B" w:rsidRPr="008D78BE" w:rsidRDefault="0085363D" w:rsidP="00772B73">
            <w:pPr>
              <w:autoSpaceDE w:val="0"/>
              <w:autoSpaceDN w:val="0"/>
              <w:adjustRightInd w:val="0"/>
              <w:jc w:val="center"/>
              <w:rPr>
                <w:rFonts w:cs="TTdcr10"/>
                <w:sz w:val="20"/>
                <w:szCs w:val="20"/>
              </w:rPr>
            </w:pPr>
            <w:r>
              <w:rPr>
                <w:rFonts w:cs="TTdcr10"/>
                <w:sz w:val="20"/>
                <w:szCs w:val="20"/>
              </w:rPr>
              <w:t>6.4</w:t>
            </w:r>
          </w:p>
        </w:tc>
        <w:tc>
          <w:tcPr>
            <w:tcW w:w="7545" w:type="dxa"/>
          </w:tcPr>
          <w:p w:rsidR="002E486B" w:rsidRPr="0085363D" w:rsidRDefault="0085363D" w:rsidP="00444B50">
            <w:pPr>
              <w:autoSpaceDE w:val="0"/>
              <w:autoSpaceDN w:val="0"/>
              <w:adjustRightInd w:val="0"/>
              <w:rPr>
                <w:rFonts w:cs="TTdcr10"/>
                <w:sz w:val="20"/>
                <w:szCs w:val="20"/>
              </w:rPr>
            </w:pPr>
            <w:r>
              <w:rPr>
                <w:rFonts w:cs="TTdcr10"/>
                <w:sz w:val="20"/>
                <w:szCs w:val="20"/>
              </w:rPr>
              <w:t>The Gram-Schmidt Process</w:t>
            </w:r>
          </w:p>
        </w:tc>
      </w:tr>
      <w:tr w:rsidR="002E486B" w:rsidRPr="002B66E6">
        <w:tc>
          <w:tcPr>
            <w:tcW w:w="395" w:type="dxa"/>
          </w:tcPr>
          <w:p w:rsidR="002E486B" w:rsidRPr="008D78BE" w:rsidRDefault="0085363D" w:rsidP="00772B73">
            <w:pPr>
              <w:autoSpaceDE w:val="0"/>
              <w:autoSpaceDN w:val="0"/>
              <w:adjustRightInd w:val="0"/>
              <w:rPr>
                <w:rFonts w:cs="TTdcr10"/>
                <w:sz w:val="20"/>
                <w:szCs w:val="20"/>
              </w:rPr>
            </w:pPr>
            <w:r>
              <w:rPr>
                <w:rFonts w:cs="TTdcr10"/>
                <w:sz w:val="20"/>
                <w:szCs w:val="20"/>
              </w:rPr>
              <w:t>W</w:t>
            </w:r>
          </w:p>
        </w:tc>
        <w:tc>
          <w:tcPr>
            <w:tcW w:w="699" w:type="dxa"/>
          </w:tcPr>
          <w:p w:rsidR="002E486B" w:rsidRPr="008D78BE" w:rsidRDefault="0085363D" w:rsidP="00772B73">
            <w:pPr>
              <w:autoSpaceDE w:val="0"/>
              <w:autoSpaceDN w:val="0"/>
              <w:adjustRightInd w:val="0"/>
              <w:rPr>
                <w:rFonts w:cs="TTdcr10"/>
                <w:sz w:val="20"/>
                <w:szCs w:val="20"/>
              </w:rPr>
            </w:pPr>
            <w:r>
              <w:rPr>
                <w:rFonts w:cs="TTdcr10"/>
                <w:sz w:val="20"/>
                <w:szCs w:val="20"/>
              </w:rPr>
              <w:t>3/20</w:t>
            </w:r>
          </w:p>
        </w:tc>
        <w:tc>
          <w:tcPr>
            <w:tcW w:w="829" w:type="dxa"/>
          </w:tcPr>
          <w:p w:rsidR="002E486B" w:rsidRPr="008D78BE" w:rsidRDefault="002E486B" w:rsidP="00772B73">
            <w:pPr>
              <w:autoSpaceDE w:val="0"/>
              <w:autoSpaceDN w:val="0"/>
              <w:adjustRightInd w:val="0"/>
              <w:jc w:val="center"/>
              <w:rPr>
                <w:rFonts w:cs="TTdcr10"/>
                <w:sz w:val="20"/>
                <w:szCs w:val="20"/>
              </w:rPr>
            </w:pPr>
          </w:p>
        </w:tc>
        <w:tc>
          <w:tcPr>
            <w:tcW w:w="7545" w:type="dxa"/>
          </w:tcPr>
          <w:p w:rsidR="002E486B" w:rsidRPr="008D78BE" w:rsidRDefault="002E486B" w:rsidP="00772B73">
            <w:pPr>
              <w:autoSpaceDE w:val="0"/>
              <w:autoSpaceDN w:val="0"/>
              <w:adjustRightInd w:val="0"/>
              <w:rPr>
                <w:rFonts w:cs="TTdcr10"/>
                <w:sz w:val="20"/>
                <w:szCs w:val="20"/>
              </w:rPr>
            </w:pPr>
            <w:r>
              <w:rPr>
                <w:rFonts w:cs="TTdcr10"/>
                <w:sz w:val="20"/>
                <w:szCs w:val="20"/>
              </w:rPr>
              <w:t>Review and Evaluation</w:t>
            </w:r>
          </w:p>
        </w:tc>
      </w:tr>
      <w:tr w:rsidR="0085363D" w:rsidRPr="002B66E6">
        <w:tc>
          <w:tcPr>
            <w:tcW w:w="395" w:type="dxa"/>
          </w:tcPr>
          <w:p w:rsidR="0085363D" w:rsidRDefault="0085363D" w:rsidP="00772B73">
            <w:pPr>
              <w:autoSpaceDE w:val="0"/>
              <w:autoSpaceDN w:val="0"/>
              <w:adjustRightInd w:val="0"/>
              <w:rPr>
                <w:rFonts w:cs="TTdcr10"/>
                <w:sz w:val="20"/>
                <w:szCs w:val="20"/>
              </w:rPr>
            </w:pPr>
            <w:r>
              <w:rPr>
                <w:rFonts w:cs="TTdcr10"/>
                <w:sz w:val="20"/>
                <w:szCs w:val="20"/>
              </w:rPr>
              <w:t>F</w:t>
            </w:r>
          </w:p>
        </w:tc>
        <w:tc>
          <w:tcPr>
            <w:tcW w:w="699" w:type="dxa"/>
          </w:tcPr>
          <w:p w:rsidR="0085363D" w:rsidRDefault="0085363D" w:rsidP="00772B73">
            <w:pPr>
              <w:autoSpaceDE w:val="0"/>
              <w:autoSpaceDN w:val="0"/>
              <w:adjustRightInd w:val="0"/>
              <w:rPr>
                <w:rFonts w:cs="TTdcr10"/>
                <w:sz w:val="20"/>
                <w:szCs w:val="20"/>
              </w:rPr>
            </w:pPr>
            <w:r>
              <w:rPr>
                <w:rFonts w:cs="TTdcr10"/>
                <w:sz w:val="20"/>
                <w:szCs w:val="20"/>
              </w:rPr>
              <w:t>3/22</w:t>
            </w:r>
          </w:p>
        </w:tc>
        <w:tc>
          <w:tcPr>
            <w:tcW w:w="829" w:type="dxa"/>
          </w:tcPr>
          <w:p w:rsidR="0085363D" w:rsidRPr="008D78BE" w:rsidRDefault="0085363D" w:rsidP="00772B73">
            <w:pPr>
              <w:autoSpaceDE w:val="0"/>
              <w:autoSpaceDN w:val="0"/>
              <w:adjustRightInd w:val="0"/>
              <w:jc w:val="center"/>
              <w:rPr>
                <w:rFonts w:cs="TTdcr10"/>
                <w:sz w:val="20"/>
                <w:szCs w:val="20"/>
              </w:rPr>
            </w:pPr>
          </w:p>
        </w:tc>
        <w:tc>
          <w:tcPr>
            <w:tcW w:w="7545" w:type="dxa"/>
          </w:tcPr>
          <w:p w:rsidR="0085363D" w:rsidRDefault="0085363D" w:rsidP="00772B73">
            <w:pPr>
              <w:autoSpaceDE w:val="0"/>
              <w:autoSpaceDN w:val="0"/>
              <w:adjustRightInd w:val="0"/>
              <w:rPr>
                <w:rFonts w:cs="TTdcr10"/>
                <w:sz w:val="20"/>
                <w:szCs w:val="20"/>
              </w:rPr>
            </w:pPr>
            <w:r>
              <w:rPr>
                <w:rFonts w:cs="TTdcr10"/>
                <w:sz w:val="20"/>
                <w:szCs w:val="20"/>
              </w:rPr>
              <w:t>Final Exam</w:t>
            </w:r>
          </w:p>
        </w:tc>
      </w:tr>
    </w:tbl>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p w:rsidR="008C432A" w:rsidRDefault="008C432A" w:rsidP="008C432A">
      <w:pPr>
        <w:autoSpaceDE w:val="0"/>
        <w:autoSpaceDN w:val="0"/>
        <w:adjustRightInd w:val="0"/>
        <w:rPr>
          <w:sz w:val="2"/>
          <w:szCs w:val="2"/>
        </w:rPr>
      </w:pPr>
    </w:p>
    <w:tbl>
      <w:tblPr>
        <w:tblW w:w="0" w:type="auto"/>
        <w:tblLook w:val="04A0" w:firstRow="1" w:lastRow="0" w:firstColumn="1" w:lastColumn="0" w:noHBand="0" w:noVBand="1"/>
      </w:tblPr>
      <w:tblGrid>
        <w:gridCol w:w="1368"/>
        <w:gridCol w:w="2700"/>
        <w:gridCol w:w="2250"/>
        <w:gridCol w:w="3150"/>
      </w:tblGrid>
      <w:tr w:rsidR="008C432A" w:rsidRPr="00366114">
        <w:tc>
          <w:tcPr>
            <w:tcW w:w="1368" w:type="dxa"/>
          </w:tcPr>
          <w:p w:rsidR="008C432A" w:rsidRPr="00874BDE" w:rsidRDefault="008C432A" w:rsidP="00772B73">
            <w:pPr>
              <w:autoSpaceDE w:val="0"/>
              <w:autoSpaceDN w:val="0"/>
              <w:adjustRightInd w:val="0"/>
              <w:rPr>
                <w:b/>
                <w:sz w:val="20"/>
                <w:szCs w:val="20"/>
              </w:rPr>
            </w:pPr>
            <w:r w:rsidRPr="00874BDE">
              <w:rPr>
                <w:b/>
                <w:sz w:val="20"/>
                <w:szCs w:val="20"/>
              </w:rPr>
              <w:t xml:space="preserve">SU Deadline: </w:t>
            </w:r>
          </w:p>
        </w:tc>
        <w:tc>
          <w:tcPr>
            <w:tcW w:w="2700" w:type="dxa"/>
          </w:tcPr>
          <w:p w:rsidR="008C432A" w:rsidRPr="00874BDE" w:rsidRDefault="00036A71" w:rsidP="00772B73">
            <w:pPr>
              <w:autoSpaceDE w:val="0"/>
              <w:autoSpaceDN w:val="0"/>
              <w:adjustRightInd w:val="0"/>
              <w:rPr>
                <w:sz w:val="20"/>
                <w:szCs w:val="20"/>
              </w:rPr>
            </w:pPr>
            <w:r>
              <w:rPr>
                <w:sz w:val="20"/>
                <w:szCs w:val="20"/>
              </w:rPr>
              <w:t>R 1/17</w:t>
            </w:r>
          </w:p>
        </w:tc>
        <w:tc>
          <w:tcPr>
            <w:tcW w:w="2250" w:type="dxa"/>
          </w:tcPr>
          <w:p w:rsidR="008C432A" w:rsidRPr="00874BDE" w:rsidRDefault="008C432A" w:rsidP="00772B73">
            <w:pPr>
              <w:autoSpaceDE w:val="0"/>
              <w:autoSpaceDN w:val="0"/>
              <w:adjustRightInd w:val="0"/>
              <w:jc w:val="right"/>
              <w:rPr>
                <w:b/>
                <w:sz w:val="20"/>
                <w:szCs w:val="20"/>
              </w:rPr>
            </w:pPr>
            <w:r>
              <w:rPr>
                <w:b/>
                <w:sz w:val="20"/>
                <w:szCs w:val="20"/>
              </w:rPr>
              <w:t>Course Withdraw Date:</w:t>
            </w:r>
          </w:p>
        </w:tc>
        <w:tc>
          <w:tcPr>
            <w:tcW w:w="3150" w:type="dxa"/>
          </w:tcPr>
          <w:p w:rsidR="008C432A" w:rsidRPr="00874BDE" w:rsidRDefault="00036A71" w:rsidP="00772B73">
            <w:pPr>
              <w:autoSpaceDE w:val="0"/>
              <w:autoSpaceDN w:val="0"/>
              <w:adjustRightInd w:val="0"/>
              <w:rPr>
                <w:sz w:val="20"/>
                <w:szCs w:val="20"/>
              </w:rPr>
            </w:pPr>
            <w:r>
              <w:rPr>
                <w:sz w:val="20"/>
                <w:szCs w:val="20"/>
              </w:rPr>
              <w:t>W 3/20</w:t>
            </w:r>
          </w:p>
        </w:tc>
      </w:tr>
      <w:tr w:rsidR="008C432A" w:rsidRPr="00366114">
        <w:tc>
          <w:tcPr>
            <w:tcW w:w="1368" w:type="dxa"/>
          </w:tcPr>
          <w:p w:rsidR="008C432A" w:rsidRPr="00874BDE" w:rsidRDefault="002F1D95" w:rsidP="00772B73">
            <w:pPr>
              <w:autoSpaceDE w:val="0"/>
              <w:autoSpaceDN w:val="0"/>
              <w:adjustRightInd w:val="0"/>
              <w:rPr>
                <w:b/>
                <w:sz w:val="20"/>
                <w:szCs w:val="20"/>
              </w:rPr>
            </w:pPr>
            <w:r>
              <w:rPr>
                <w:b/>
                <w:sz w:val="20"/>
                <w:szCs w:val="20"/>
              </w:rPr>
              <w:t>Spring</w:t>
            </w:r>
            <w:r w:rsidR="008C432A" w:rsidRPr="00874BDE">
              <w:rPr>
                <w:b/>
                <w:sz w:val="20"/>
                <w:szCs w:val="20"/>
              </w:rPr>
              <w:t xml:space="preserve"> Break</w:t>
            </w:r>
            <w:r w:rsidR="00F701C5">
              <w:rPr>
                <w:b/>
                <w:sz w:val="20"/>
                <w:szCs w:val="20"/>
              </w:rPr>
              <w:t>:</w:t>
            </w:r>
          </w:p>
        </w:tc>
        <w:tc>
          <w:tcPr>
            <w:tcW w:w="2700" w:type="dxa"/>
          </w:tcPr>
          <w:p w:rsidR="008C432A" w:rsidRPr="00874BDE" w:rsidRDefault="002F1D95" w:rsidP="00772B73">
            <w:pPr>
              <w:autoSpaceDE w:val="0"/>
              <w:autoSpaceDN w:val="0"/>
              <w:adjustRightInd w:val="0"/>
              <w:rPr>
                <w:sz w:val="20"/>
                <w:szCs w:val="20"/>
              </w:rPr>
            </w:pPr>
            <w:r>
              <w:rPr>
                <w:sz w:val="20"/>
                <w:szCs w:val="20"/>
              </w:rPr>
              <w:t>M</w:t>
            </w:r>
            <w:r w:rsidR="00D6292A">
              <w:rPr>
                <w:sz w:val="20"/>
                <w:szCs w:val="20"/>
              </w:rPr>
              <w:t xml:space="preserve"> </w:t>
            </w:r>
            <w:r>
              <w:rPr>
                <w:sz w:val="20"/>
                <w:szCs w:val="20"/>
              </w:rPr>
              <w:t>3/11</w:t>
            </w:r>
            <w:r w:rsidR="008C432A" w:rsidRPr="00874BDE">
              <w:rPr>
                <w:sz w:val="20"/>
                <w:szCs w:val="20"/>
              </w:rPr>
              <w:t xml:space="preserve"> to </w:t>
            </w:r>
            <w:r>
              <w:rPr>
                <w:sz w:val="20"/>
                <w:szCs w:val="20"/>
              </w:rPr>
              <w:t>F</w:t>
            </w:r>
            <w:r w:rsidR="00D6292A">
              <w:rPr>
                <w:sz w:val="20"/>
                <w:szCs w:val="20"/>
              </w:rPr>
              <w:t xml:space="preserve"> </w:t>
            </w:r>
            <w:r>
              <w:rPr>
                <w:sz w:val="20"/>
                <w:szCs w:val="20"/>
              </w:rPr>
              <w:t>3</w:t>
            </w:r>
            <w:r w:rsidR="008C432A" w:rsidRPr="00874BDE">
              <w:rPr>
                <w:sz w:val="20"/>
                <w:szCs w:val="20"/>
              </w:rPr>
              <w:t>/1</w:t>
            </w:r>
            <w:r w:rsidR="00BF0440">
              <w:rPr>
                <w:sz w:val="20"/>
                <w:szCs w:val="20"/>
              </w:rPr>
              <w:t>5</w:t>
            </w:r>
          </w:p>
        </w:tc>
        <w:tc>
          <w:tcPr>
            <w:tcW w:w="2250" w:type="dxa"/>
          </w:tcPr>
          <w:p w:rsidR="008C432A" w:rsidRPr="00874BDE" w:rsidRDefault="008C432A" w:rsidP="00772B73">
            <w:pPr>
              <w:autoSpaceDE w:val="0"/>
              <w:autoSpaceDN w:val="0"/>
              <w:adjustRightInd w:val="0"/>
              <w:jc w:val="right"/>
              <w:rPr>
                <w:b/>
                <w:sz w:val="20"/>
                <w:szCs w:val="20"/>
              </w:rPr>
            </w:pPr>
            <w:r w:rsidRPr="00874BDE">
              <w:rPr>
                <w:b/>
                <w:sz w:val="20"/>
                <w:szCs w:val="20"/>
              </w:rPr>
              <w:t>Final Exam:</w:t>
            </w:r>
          </w:p>
        </w:tc>
        <w:tc>
          <w:tcPr>
            <w:tcW w:w="3150" w:type="dxa"/>
          </w:tcPr>
          <w:p w:rsidR="008C432A" w:rsidRPr="00874BDE" w:rsidRDefault="002F1D95" w:rsidP="00D6292A">
            <w:pPr>
              <w:autoSpaceDE w:val="0"/>
              <w:autoSpaceDN w:val="0"/>
              <w:adjustRightInd w:val="0"/>
              <w:rPr>
                <w:sz w:val="20"/>
                <w:szCs w:val="20"/>
              </w:rPr>
            </w:pPr>
            <w:r>
              <w:rPr>
                <w:sz w:val="20"/>
                <w:szCs w:val="20"/>
              </w:rPr>
              <w:t>F 3/22 12</w:t>
            </w:r>
            <w:r w:rsidR="00BF0440">
              <w:rPr>
                <w:sz w:val="20"/>
                <w:szCs w:val="20"/>
              </w:rPr>
              <w:t>:3</w:t>
            </w:r>
            <w:r>
              <w:rPr>
                <w:sz w:val="20"/>
                <w:szCs w:val="20"/>
              </w:rPr>
              <w:t>0 p</w:t>
            </w:r>
            <w:r w:rsidR="00A12390">
              <w:rPr>
                <w:sz w:val="20"/>
                <w:szCs w:val="20"/>
              </w:rPr>
              <w:t>.m.</w:t>
            </w:r>
            <w:r w:rsidR="000F361E">
              <w:rPr>
                <w:sz w:val="20"/>
                <w:szCs w:val="20"/>
              </w:rPr>
              <w:t xml:space="preserve"> </w:t>
            </w:r>
            <w:r w:rsidR="00DF69EB">
              <w:rPr>
                <w:sz w:val="20"/>
                <w:szCs w:val="20"/>
              </w:rPr>
              <w:t>(</w:t>
            </w:r>
            <w:r w:rsidR="00491D24">
              <w:rPr>
                <w:sz w:val="20"/>
                <w:szCs w:val="20"/>
              </w:rPr>
              <w:t>Sims 114</w:t>
            </w:r>
            <w:r w:rsidR="008C432A" w:rsidRPr="00874BDE">
              <w:rPr>
                <w:sz w:val="20"/>
                <w:szCs w:val="20"/>
              </w:rPr>
              <w:t>)</w:t>
            </w:r>
          </w:p>
        </w:tc>
      </w:tr>
    </w:tbl>
    <w:p w:rsidR="008C432A" w:rsidRPr="008D78BE" w:rsidRDefault="008C432A" w:rsidP="008C432A">
      <w:pPr>
        <w:autoSpaceDE w:val="0"/>
        <w:autoSpaceDN w:val="0"/>
        <w:adjustRightInd w:val="0"/>
        <w:rPr>
          <w:b/>
          <w:sz w:val="24"/>
          <w:szCs w:val="24"/>
        </w:rPr>
      </w:pPr>
    </w:p>
    <w:p w:rsidR="008C432A" w:rsidRPr="00154FDC" w:rsidRDefault="008C432A" w:rsidP="008C432A">
      <w:pPr>
        <w:autoSpaceDE w:val="0"/>
        <w:autoSpaceDN w:val="0"/>
        <w:adjustRightInd w:val="0"/>
        <w:jc w:val="center"/>
        <w:rPr>
          <w:sz w:val="2"/>
          <w:szCs w:val="2"/>
        </w:rPr>
      </w:pPr>
      <w:r>
        <w:rPr>
          <w:sz w:val="2"/>
          <w:szCs w:val="2"/>
        </w:rPr>
        <w:t xml:space="preserve"> </w:t>
      </w:r>
    </w:p>
    <w:p w:rsidR="00DB3497" w:rsidRDefault="00DB3497"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2E486B" w:rsidRDefault="002E486B" w:rsidP="00DB3497">
      <w:pPr>
        <w:spacing w:before="100" w:beforeAutospacing="1" w:after="100" w:afterAutospacing="1"/>
        <w:jc w:val="center"/>
        <w:outlineLvl w:val="0"/>
        <w:rPr>
          <w:rFonts w:asciiTheme="minorHAnsi" w:eastAsia="Times New Roman" w:hAnsiTheme="minorHAnsi"/>
          <w:b/>
          <w:bCs/>
          <w:sz w:val="24"/>
          <w:szCs w:val="24"/>
        </w:rPr>
      </w:pPr>
    </w:p>
    <w:p w:rsidR="00DB3497" w:rsidRDefault="00DB3497" w:rsidP="00DB3497">
      <w:pPr>
        <w:spacing w:before="100" w:beforeAutospacing="1" w:after="100" w:afterAutospacing="1"/>
        <w:jc w:val="center"/>
        <w:outlineLvl w:val="0"/>
        <w:rPr>
          <w:rFonts w:asciiTheme="minorHAnsi" w:eastAsia="Times New Roman" w:hAnsiTheme="minorHAnsi"/>
          <w:b/>
          <w:bCs/>
          <w:sz w:val="24"/>
          <w:szCs w:val="24"/>
        </w:rPr>
      </w:pPr>
      <w:r>
        <w:rPr>
          <w:rFonts w:asciiTheme="minorHAnsi" w:eastAsia="Times New Roman" w:hAnsiTheme="minorHAnsi"/>
          <w:b/>
          <w:bCs/>
          <w:sz w:val="24"/>
          <w:szCs w:val="24"/>
        </w:rPr>
        <w:lastRenderedPageBreak/>
        <w:t>MATH 300:</w:t>
      </w:r>
      <w:r>
        <w:rPr>
          <w:rFonts w:asciiTheme="minorHAnsi" w:eastAsia="Times New Roman" w:hAnsiTheme="minorHAnsi"/>
          <w:sz w:val="24"/>
          <w:szCs w:val="24"/>
        </w:rPr>
        <w:t xml:space="preserve"> </w:t>
      </w:r>
      <w:r>
        <w:rPr>
          <w:rFonts w:asciiTheme="minorHAnsi" w:eastAsia="Times New Roman" w:hAnsiTheme="minorHAnsi"/>
          <w:b/>
          <w:bCs/>
          <w:sz w:val="24"/>
          <w:szCs w:val="24"/>
        </w:rPr>
        <w:t>Linear Algebra</w:t>
      </w:r>
      <w:r>
        <w:rPr>
          <w:rFonts w:asciiTheme="minorHAnsi" w:eastAsia="Times New Roman" w:hAnsiTheme="minorHAnsi"/>
          <w:b/>
          <w:bCs/>
          <w:sz w:val="24"/>
          <w:szCs w:val="24"/>
        </w:rPr>
        <w:br/>
      </w:r>
      <w:r w:rsidR="00D6292A">
        <w:rPr>
          <w:rFonts w:asciiTheme="minorHAnsi" w:eastAsia="Times New Roman" w:hAnsiTheme="minorHAnsi"/>
          <w:b/>
          <w:bCs/>
          <w:sz w:val="24"/>
          <w:szCs w:val="24"/>
        </w:rPr>
        <w:t xml:space="preserve">Assigned </w:t>
      </w:r>
      <w:r>
        <w:rPr>
          <w:rFonts w:asciiTheme="minorHAnsi" w:eastAsia="Times New Roman" w:hAnsiTheme="minorHAnsi"/>
          <w:b/>
          <w:bCs/>
          <w:sz w:val="24"/>
          <w:szCs w:val="24"/>
        </w:rPr>
        <w:t>Homework Exercises</w:t>
      </w:r>
    </w:p>
    <w:p w:rsidR="00DB3497" w:rsidRDefault="00DB3497" w:rsidP="00DB3497">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Text: </w:t>
      </w:r>
      <w:r>
        <w:rPr>
          <w:rFonts w:asciiTheme="minorHAnsi" w:hAnsiTheme="minorHAnsi"/>
          <w:i/>
          <w:iCs/>
          <w:sz w:val="24"/>
          <w:szCs w:val="24"/>
        </w:rPr>
        <w:t>Linear Algebra and its Applications</w:t>
      </w:r>
      <w:r>
        <w:rPr>
          <w:rFonts w:asciiTheme="minorHAnsi" w:hAnsiTheme="minorHAnsi"/>
          <w:sz w:val="24"/>
          <w:szCs w:val="24"/>
        </w:rPr>
        <w:t xml:space="preserve"> by David C. Lay.  Fourth Edition.  Boston: Addison-Wesley, 2012.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8028"/>
      </w:tblGrid>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b/>
                <w:bCs/>
                <w:sz w:val="24"/>
                <w:szCs w:val="24"/>
              </w:rPr>
              <w:t>Section</w:t>
            </w:r>
          </w:p>
        </w:tc>
        <w:tc>
          <w:tcPr>
            <w:tcW w:w="8028"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b/>
                <w:bCs/>
                <w:sz w:val="24"/>
                <w:szCs w:val="24"/>
              </w:rPr>
              <w:t>Exercises</w:t>
            </w:r>
          </w:p>
        </w:tc>
      </w:tr>
      <w:tr w:rsidR="00DB3497">
        <w:trPr>
          <w:trHeight w:val="170"/>
        </w:trPr>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1.1</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1, 3, 5, 7, 9, 11, 13, 15, 17, 19, 21, 23, 29, 31</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1.2</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1, 3, 5, 7, 9, 11, 13, 15, 17, 19, 21, 23, 25, 27</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1.3</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1, 3, 5, 7, 9, 11, 13, 15, 17, 21, 23, 25, 27, 29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1.4</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 xml:space="preserve">1, 3, 5, 7, 9, 11, 13, 15, 17, 19, </w:t>
            </w:r>
            <w:r w:rsidR="00696F41">
              <w:rPr>
                <w:rFonts w:asciiTheme="minorHAnsi" w:hAnsiTheme="minorHAnsi"/>
                <w:sz w:val="24"/>
                <w:szCs w:val="24"/>
              </w:rPr>
              <w:t xml:space="preserve">21, </w:t>
            </w:r>
            <w:r>
              <w:rPr>
                <w:rFonts w:asciiTheme="minorHAnsi" w:hAnsiTheme="minorHAnsi"/>
                <w:sz w:val="24"/>
                <w:szCs w:val="24"/>
              </w:rPr>
              <w:t xml:space="preserve">23, 25, 29, </w:t>
            </w:r>
            <w:r w:rsidR="00696F41">
              <w:rPr>
                <w:rFonts w:asciiTheme="minorHAnsi" w:hAnsiTheme="minorHAnsi"/>
                <w:sz w:val="24"/>
                <w:szCs w:val="24"/>
              </w:rPr>
              <w:t xml:space="preserve">31, </w:t>
            </w:r>
            <w:r>
              <w:rPr>
                <w:rFonts w:asciiTheme="minorHAnsi" w:hAnsiTheme="minorHAnsi"/>
                <w:sz w:val="24"/>
                <w:szCs w:val="24"/>
              </w:rPr>
              <w:t>33</w:t>
            </w:r>
            <w:r w:rsidR="00696F41">
              <w:rPr>
                <w:rFonts w:asciiTheme="minorHAnsi" w:hAnsiTheme="minorHAnsi"/>
                <w:sz w:val="24"/>
                <w:szCs w:val="24"/>
              </w:rPr>
              <w:t>, 37,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1.5</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 xml:space="preserve">1, 3, 5, 7, 9, 11, </w:t>
            </w:r>
            <w:r w:rsidR="00696F41">
              <w:rPr>
                <w:rFonts w:asciiTheme="minorHAnsi" w:hAnsiTheme="minorHAnsi"/>
                <w:sz w:val="24"/>
                <w:szCs w:val="24"/>
              </w:rPr>
              <w:t xml:space="preserve">13, </w:t>
            </w:r>
            <w:r>
              <w:rPr>
                <w:rFonts w:asciiTheme="minorHAnsi" w:hAnsiTheme="minorHAnsi"/>
                <w:sz w:val="24"/>
                <w:szCs w:val="24"/>
              </w:rPr>
              <w:t xml:space="preserve">15, </w:t>
            </w:r>
            <w:r w:rsidR="00696F41">
              <w:rPr>
                <w:rFonts w:asciiTheme="minorHAnsi" w:hAnsiTheme="minorHAnsi"/>
                <w:sz w:val="24"/>
                <w:szCs w:val="24"/>
              </w:rPr>
              <w:t>17, 19, 21, 23, 27</w:t>
            </w:r>
            <w:r>
              <w:rPr>
                <w:rFonts w:asciiTheme="minorHAnsi" w:hAnsiTheme="minorHAnsi"/>
                <w:sz w:val="24"/>
                <w:szCs w:val="24"/>
              </w:rPr>
              <w:t>, 29, 31, 33</w:t>
            </w:r>
            <w:r w:rsidR="00696F41">
              <w:rPr>
                <w:rFonts w:asciiTheme="minorHAnsi" w:hAnsiTheme="minorHAnsi"/>
                <w:sz w:val="24"/>
                <w:szCs w:val="24"/>
              </w:rPr>
              <w:t>, 35</w:t>
            </w:r>
          </w:p>
        </w:tc>
      </w:tr>
      <w:tr w:rsidR="00DC6822">
        <w:tc>
          <w:tcPr>
            <w:tcW w:w="1440" w:type="dxa"/>
            <w:tcBorders>
              <w:top w:val="single" w:sz="4" w:space="0" w:color="000000"/>
              <w:left w:val="single" w:sz="4" w:space="0" w:color="000000"/>
              <w:bottom w:val="single" w:sz="4" w:space="0" w:color="000000"/>
              <w:right w:val="single" w:sz="4" w:space="0" w:color="000000"/>
            </w:tcBorders>
          </w:tcPr>
          <w:p w:rsidR="00DC6822" w:rsidRDefault="00DC6822">
            <w:pPr>
              <w:jc w:val="center"/>
              <w:rPr>
                <w:rFonts w:asciiTheme="minorHAnsi" w:eastAsia="Times New Roman" w:hAnsiTheme="minorHAnsi"/>
                <w:sz w:val="24"/>
                <w:szCs w:val="24"/>
              </w:rPr>
            </w:pPr>
            <w:r>
              <w:rPr>
                <w:rFonts w:asciiTheme="minorHAnsi" w:eastAsia="Times New Roman" w:hAnsiTheme="minorHAnsi"/>
                <w:sz w:val="24"/>
                <w:szCs w:val="24"/>
              </w:rPr>
              <w:t>1.6</w:t>
            </w:r>
          </w:p>
        </w:tc>
        <w:tc>
          <w:tcPr>
            <w:tcW w:w="8028" w:type="dxa"/>
            <w:tcBorders>
              <w:top w:val="single" w:sz="4" w:space="0" w:color="000000"/>
              <w:left w:val="single" w:sz="4" w:space="0" w:color="000000"/>
              <w:bottom w:val="single" w:sz="4" w:space="0" w:color="000000"/>
              <w:right w:val="single" w:sz="4" w:space="0" w:color="000000"/>
            </w:tcBorders>
            <w:vAlign w:val="center"/>
          </w:tcPr>
          <w:p w:rsidR="00DC6822" w:rsidRDefault="00DC6822">
            <w:pPr>
              <w:rPr>
                <w:rFonts w:asciiTheme="minorHAnsi" w:hAnsiTheme="minorHAnsi"/>
                <w:sz w:val="24"/>
                <w:szCs w:val="24"/>
              </w:rPr>
            </w:pPr>
            <w:r>
              <w:rPr>
                <w:rFonts w:asciiTheme="minorHAnsi" w:hAnsiTheme="minorHAnsi"/>
                <w:sz w:val="24"/>
                <w:szCs w:val="24"/>
              </w:rPr>
              <w:t>1, 3, 5, 7, 9, 11, 13, 15</w:t>
            </w:r>
            <w:bookmarkStart w:id="0" w:name="_GoBack"/>
            <w:bookmarkEnd w:id="0"/>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1.7</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 xml:space="preserve">1, 3, 5, 7, 9, 11, 13, 15, 17, 19, 21, 27, </w:t>
            </w:r>
            <w:r w:rsidR="00C46C54">
              <w:rPr>
                <w:rFonts w:asciiTheme="minorHAnsi" w:hAnsiTheme="minorHAnsi"/>
                <w:sz w:val="24"/>
                <w:szCs w:val="24"/>
              </w:rPr>
              <w:t xml:space="preserve">29, </w:t>
            </w:r>
            <w:r>
              <w:rPr>
                <w:rFonts w:asciiTheme="minorHAnsi" w:hAnsiTheme="minorHAnsi"/>
                <w:sz w:val="24"/>
                <w:szCs w:val="24"/>
              </w:rPr>
              <w:t xml:space="preserve">31, 33, </w:t>
            </w:r>
            <w:r w:rsidR="00C46C54">
              <w:rPr>
                <w:rFonts w:asciiTheme="minorHAnsi" w:hAnsiTheme="minorHAnsi"/>
                <w:sz w:val="24"/>
                <w:szCs w:val="24"/>
              </w:rPr>
              <w:t xml:space="preserve">35, </w:t>
            </w:r>
            <w:r>
              <w:rPr>
                <w:rFonts w:asciiTheme="minorHAnsi" w:hAnsiTheme="minorHAnsi"/>
                <w:sz w:val="24"/>
                <w:szCs w:val="24"/>
              </w:rPr>
              <w:t>37</w:t>
            </w:r>
            <w:r w:rsidR="00C46C54">
              <w:rPr>
                <w:rFonts w:asciiTheme="minorHAnsi" w:hAnsiTheme="minorHAnsi"/>
                <w:sz w:val="24"/>
                <w:szCs w:val="24"/>
              </w:rPr>
              <w:t>,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1.8</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1, 3, 5, 7, 9, 11, 17, 19, 21, 37, 39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1.9</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1, 3, 5, 7, 9, 11, 15, 17, 19, 23, 25, 27, 31, 35, 37, 39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2.1</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 xml:space="preserve">1, 3, 5, 7, 9, 15, 17, 19, 21, 23, </w:t>
            </w:r>
            <w:r w:rsidR="00772B73">
              <w:rPr>
                <w:rFonts w:asciiTheme="minorHAnsi" w:hAnsiTheme="minorHAnsi"/>
                <w:sz w:val="24"/>
                <w:szCs w:val="24"/>
              </w:rPr>
              <w:t xml:space="preserve">25, </w:t>
            </w:r>
            <w:r>
              <w:rPr>
                <w:rFonts w:asciiTheme="minorHAnsi" w:hAnsiTheme="minorHAnsi"/>
                <w:sz w:val="24"/>
                <w:szCs w:val="24"/>
              </w:rPr>
              <w:t>27, 37, 39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2.2</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772B73">
            <w:pPr>
              <w:rPr>
                <w:rFonts w:asciiTheme="minorHAnsi" w:eastAsia="Times New Roman" w:hAnsiTheme="minorHAnsi"/>
                <w:sz w:val="24"/>
                <w:szCs w:val="24"/>
              </w:rPr>
            </w:pPr>
            <w:r>
              <w:rPr>
                <w:rFonts w:asciiTheme="minorHAnsi" w:hAnsiTheme="minorHAnsi"/>
                <w:sz w:val="24"/>
                <w:szCs w:val="24"/>
              </w:rPr>
              <w:t xml:space="preserve">1, 3, 5, 7, 9, 13, </w:t>
            </w:r>
            <w:r w:rsidR="00DB3497">
              <w:rPr>
                <w:rFonts w:asciiTheme="minorHAnsi" w:hAnsiTheme="minorHAnsi"/>
                <w:sz w:val="24"/>
                <w:szCs w:val="24"/>
              </w:rPr>
              <w:t>17, 21, 23, 29, 31</w:t>
            </w:r>
          </w:p>
        </w:tc>
      </w:tr>
      <w:tr w:rsidR="00DB3497">
        <w:trPr>
          <w:trHeight w:val="187"/>
        </w:trPr>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2.3</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1, 3, 5, 7, 9, 11, 17, 19, 21, 23, 25, 27, 29</w:t>
            </w:r>
            <w:r w:rsidR="00772B73">
              <w:rPr>
                <w:rFonts w:asciiTheme="minorHAnsi" w:hAnsiTheme="minorHAnsi"/>
                <w:sz w:val="24"/>
                <w:szCs w:val="24"/>
              </w:rPr>
              <w:t>, 31</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2.4</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772B73">
            <w:pPr>
              <w:rPr>
                <w:rFonts w:asciiTheme="minorHAnsi" w:hAnsiTheme="minorHAnsi"/>
                <w:sz w:val="24"/>
                <w:szCs w:val="24"/>
              </w:rPr>
            </w:pPr>
            <w:r>
              <w:rPr>
                <w:rFonts w:asciiTheme="minorHAnsi" w:hAnsiTheme="minorHAnsi"/>
                <w:sz w:val="24"/>
                <w:szCs w:val="24"/>
              </w:rPr>
              <w:t>1, 3, 5, 7, 11, 13, 15, 21</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2.5</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2.6</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1, 3, 5, 7, 9, 13</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2.7</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1, 3, 5, 7, 15, 17</w:t>
            </w:r>
            <w:r w:rsidR="00772B73">
              <w:rPr>
                <w:rFonts w:asciiTheme="minorHAnsi" w:hAnsiTheme="minorHAnsi"/>
                <w:sz w:val="24"/>
                <w:szCs w:val="24"/>
              </w:rPr>
              <w:t>, 19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2.8</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1, 3, 5, 7, 9, 11, 13, 15, 17, 19, 21, 23, 25, 27, 29, 31, 33, 35, 37</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2.9</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1, 3, 5, 7, 9, 11, 13, 15, 17, 19, 21, 23, 25, 27, 29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3.1</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 xml:space="preserve">1, 3, 5, 7, 9, 11, 13, 19, 21, 23, 25, 27, 29, 31, 33, 35, </w:t>
            </w:r>
            <w:r w:rsidR="00772B73">
              <w:rPr>
                <w:rFonts w:asciiTheme="minorHAnsi" w:hAnsiTheme="minorHAnsi"/>
                <w:sz w:val="24"/>
                <w:szCs w:val="24"/>
              </w:rPr>
              <w:t xml:space="preserve">37, </w:t>
            </w:r>
            <w:r>
              <w:rPr>
                <w:rFonts w:asciiTheme="minorHAnsi" w:hAnsiTheme="minorHAnsi"/>
                <w:sz w:val="24"/>
                <w:szCs w:val="24"/>
              </w:rPr>
              <w:t>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3.2</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1, 3, 5, 7, 9, 11, 13, 15, 17, 19, 21, 23, 25, 27, 31, 33, 35, 37, 39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3.3</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hAnsiTheme="minorHAnsi"/>
                <w:sz w:val="24"/>
                <w:szCs w:val="24"/>
              </w:rPr>
            </w:pPr>
            <w:r>
              <w:rPr>
                <w:rFonts w:asciiTheme="minorHAnsi" w:hAnsiTheme="minorHAnsi"/>
                <w:sz w:val="24"/>
                <w:szCs w:val="24"/>
              </w:rPr>
              <w:t>19, 21, 23, 25, 27, 29</w:t>
            </w:r>
          </w:p>
        </w:tc>
      </w:tr>
      <w:tr w:rsidR="00DB3497">
        <w:trPr>
          <w:trHeight w:val="260"/>
        </w:trPr>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5.1</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1, 3, 5, 7, 9, 11, 13, 15, 17, 19, 21, 23, 25, 27, 29</w:t>
            </w:r>
            <w:r w:rsidR="005E2EA5">
              <w:rPr>
                <w:rFonts w:asciiTheme="minorHAnsi" w:hAnsiTheme="minorHAnsi"/>
                <w:sz w:val="24"/>
                <w:szCs w:val="24"/>
              </w:rPr>
              <w:t>, 37, 39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5.2</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1, 3, 5, 7, 9, 11, 13, 15, 17, 21</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5.3</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1, 3, 5, 7, 9, 11, 13, 15, 17, 19, 21, 23, 25, 27, 29, 31, 33, 35</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5.4</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11, 13, 15, 17, 19, 21, 25, 31</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5.5</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1, 5, 7, 11, 13, 15</w:t>
            </w:r>
            <w:r w:rsidR="00D5454E">
              <w:rPr>
                <w:rFonts w:asciiTheme="minorHAnsi" w:hAnsiTheme="minorHAnsi"/>
                <w:sz w:val="24"/>
                <w:szCs w:val="24"/>
              </w:rPr>
              <w:t>, 17, 19, 21, 23</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5.6</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6.1</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w:t>
            </w:r>
            <w:r w:rsidR="00D5454E">
              <w:rPr>
                <w:rFonts w:asciiTheme="minorHAnsi" w:hAnsiTheme="minorHAnsi"/>
                <w:sz w:val="24"/>
                <w:szCs w:val="24"/>
              </w:rPr>
              <w:t xml:space="preserve"> 5, 7, 9, 11, 13, 15, 17, 19</w:t>
            </w:r>
            <w:r>
              <w:rPr>
                <w:rFonts w:asciiTheme="minorHAnsi" w:hAnsiTheme="minorHAnsi"/>
                <w:sz w:val="24"/>
                <w:szCs w:val="24"/>
              </w:rPr>
              <w:t xml:space="preserve">, 23, </w:t>
            </w:r>
            <w:r w:rsidR="00D5454E">
              <w:rPr>
                <w:rFonts w:asciiTheme="minorHAnsi" w:hAnsiTheme="minorHAnsi"/>
                <w:sz w:val="24"/>
                <w:szCs w:val="24"/>
              </w:rPr>
              <w:t xml:space="preserve">27, </w:t>
            </w:r>
            <w:r>
              <w:rPr>
                <w:rFonts w:asciiTheme="minorHAnsi" w:hAnsiTheme="minorHAnsi"/>
                <w:sz w:val="24"/>
                <w:szCs w:val="24"/>
              </w:rPr>
              <w:t>29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6.2</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1, 3, 5, 7, 9, 11, 13, 15, 17, 19, 21, 23, 27, 29</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6.3</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1, 3, 5, 7, 9, 11, 13, 15, 17, 21</w:t>
            </w:r>
          </w:p>
        </w:tc>
      </w:tr>
      <w:tr w:rsidR="00DB3497">
        <w:tc>
          <w:tcPr>
            <w:tcW w:w="1440" w:type="dxa"/>
            <w:tcBorders>
              <w:top w:val="single" w:sz="4" w:space="0" w:color="000000"/>
              <w:left w:val="single" w:sz="4" w:space="0" w:color="000000"/>
              <w:bottom w:val="single" w:sz="4" w:space="0" w:color="000000"/>
              <w:right w:val="single" w:sz="4" w:space="0" w:color="000000"/>
            </w:tcBorders>
          </w:tcPr>
          <w:p w:rsidR="00DB3497" w:rsidRDefault="00DB3497">
            <w:pPr>
              <w:jc w:val="center"/>
              <w:rPr>
                <w:rFonts w:asciiTheme="minorHAnsi" w:eastAsia="Times New Roman" w:hAnsiTheme="minorHAnsi"/>
                <w:sz w:val="24"/>
                <w:szCs w:val="24"/>
              </w:rPr>
            </w:pPr>
            <w:r>
              <w:rPr>
                <w:rFonts w:asciiTheme="minorHAnsi" w:eastAsia="Times New Roman" w:hAnsiTheme="minorHAnsi"/>
                <w:sz w:val="24"/>
                <w:szCs w:val="24"/>
              </w:rPr>
              <w:t>6.4</w:t>
            </w:r>
          </w:p>
        </w:tc>
        <w:tc>
          <w:tcPr>
            <w:tcW w:w="8028" w:type="dxa"/>
            <w:tcBorders>
              <w:top w:val="single" w:sz="4" w:space="0" w:color="000000"/>
              <w:left w:val="single" w:sz="4" w:space="0" w:color="000000"/>
              <w:bottom w:val="single" w:sz="4" w:space="0" w:color="000000"/>
              <w:right w:val="single" w:sz="4" w:space="0" w:color="000000"/>
            </w:tcBorders>
            <w:vAlign w:val="center"/>
          </w:tcPr>
          <w:p w:rsidR="00DB3497" w:rsidRDefault="00DB3497">
            <w:pPr>
              <w:rPr>
                <w:rFonts w:asciiTheme="minorHAnsi" w:eastAsia="Times New Roman" w:hAnsiTheme="minorHAnsi"/>
                <w:sz w:val="24"/>
                <w:szCs w:val="24"/>
              </w:rPr>
            </w:pPr>
            <w:r>
              <w:rPr>
                <w:rFonts w:asciiTheme="minorHAnsi" w:hAnsiTheme="minorHAnsi"/>
                <w:sz w:val="24"/>
                <w:szCs w:val="24"/>
              </w:rPr>
              <w:t>1, 3, 5, 7, 9, 11, 13, 15, 17, 25</w:t>
            </w:r>
          </w:p>
        </w:tc>
      </w:tr>
    </w:tbl>
    <w:p w:rsidR="00DB3497" w:rsidRDefault="00DB3497" w:rsidP="00DB3497">
      <w:pPr>
        <w:rPr>
          <w:rFonts w:asciiTheme="minorHAnsi" w:hAnsiTheme="minorHAnsi"/>
          <w:sz w:val="24"/>
          <w:szCs w:val="24"/>
        </w:rPr>
      </w:pPr>
    </w:p>
    <w:p w:rsidR="00154FDC" w:rsidRPr="008D78BE" w:rsidRDefault="008C432A" w:rsidP="008C432A">
      <w:pPr>
        <w:autoSpaceDE w:val="0"/>
        <w:autoSpaceDN w:val="0"/>
        <w:adjustRightInd w:val="0"/>
        <w:jc w:val="center"/>
        <w:rPr>
          <w:b/>
          <w:sz w:val="24"/>
          <w:szCs w:val="24"/>
        </w:rPr>
      </w:pPr>
      <w:r w:rsidRPr="008D78BE">
        <w:rPr>
          <w:b/>
          <w:sz w:val="24"/>
          <w:szCs w:val="24"/>
        </w:rPr>
        <w:t xml:space="preserve"> </w:t>
      </w:r>
    </w:p>
    <w:p w:rsidR="008D78BE" w:rsidRPr="00154FDC" w:rsidRDefault="00154FDC" w:rsidP="00154FDC">
      <w:pPr>
        <w:autoSpaceDE w:val="0"/>
        <w:autoSpaceDN w:val="0"/>
        <w:adjustRightInd w:val="0"/>
        <w:jc w:val="center"/>
        <w:rPr>
          <w:sz w:val="2"/>
          <w:szCs w:val="2"/>
        </w:rPr>
      </w:pPr>
      <w:r>
        <w:rPr>
          <w:sz w:val="2"/>
          <w:szCs w:val="2"/>
        </w:rPr>
        <w:t xml:space="preserve"> </w:t>
      </w:r>
    </w:p>
    <w:sectPr w:rsidR="008D78BE" w:rsidRPr="00154FDC" w:rsidSect="009324B3">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157" w:rsidRDefault="00086157">
      <w:r>
        <w:separator/>
      </w:r>
    </w:p>
  </w:endnote>
  <w:endnote w:type="continuationSeparator" w:id="0">
    <w:p w:rsidR="00086157" w:rsidRDefault="0008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Tdcbx10">
    <w:panose1 w:val="00000000000000000000"/>
    <w:charset w:val="00"/>
    <w:family w:val="auto"/>
    <w:notTrueType/>
    <w:pitch w:val="default"/>
    <w:sig w:usb0="00000003" w:usb1="00000000" w:usb2="00000000" w:usb3="00000000" w:csb0="00000001" w:csb1="00000000"/>
  </w:font>
  <w:font w:name="TTdcr10">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157" w:rsidRDefault="00086157">
      <w:r>
        <w:separator/>
      </w:r>
    </w:p>
  </w:footnote>
  <w:footnote w:type="continuationSeparator" w:id="0">
    <w:p w:rsidR="00086157" w:rsidRDefault="00086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9C8"/>
    <w:multiLevelType w:val="hybridMultilevel"/>
    <w:tmpl w:val="BF1C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EC4A6C"/>
    <w:multiLevelType w:val="hybridMultilevel"/>
    <w:tmpl w:val="3452BA22"/>
    <w:lvl w:ilvl="0" w:tplc="25CEB8F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A55F68"/>
    <w:multiLevelType w:val="hybridMultilevel"/>
    <w:tmpl w:val="CEF41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A1D04"/>
    <w:multiLevelType w:val="hybridMultilevel"/>
    <w:tmpl w:val="BA64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D0D37"/>
    <w:multiLevelType w:val="hybridMultilevel"/>
    <w:tmpl w:val="534E2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3940FA"/>
    <w:multiLevelType w:val="hybridMultilevel"/>
    <w:tmpl w:val="F40279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E3637C"/>
    <w:multiLevelType w:val="hybridMultilevel"/>
    <w:tmpl w:val="AF32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D129EF"/>
    <w:multiLevelType w:val="hybridMultilevel"/>
    <w:tmpl w:val="EF3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A5C50"/>
    <w:multiLevelType w:val="hybridMultilevel"/>
    <w:tmpl w:val="93C686EA"/>
    <w:lvl w:ilvl="0" w:tplc="5BF674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78411D"/>
    <w:multiLevelType w:val="hybridMultilevel"/>
    <w:tmpl w:val="855810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D7074D"/>
    <w:multiLevelType w:val="hybridMultilevel"/>
    <w:tmpl w:val="ABA8D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9C66C9"/>
    <w:multiLevelType w:val="hybridMultilevel"/>
    <w:tmpl w:val="9E2A592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7D4E6A86"/>
    <w:multiLevelType w:val="hybridMultilevel"/>
    <w:tmpl w:val="FAC60E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E927154"/>
    <w:multiLevelType w:val="hybridMultilevel"/>
    <w:tmpl w:val="CC4C2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991408"/>
    <w:multiLevelType w:val="hybridMultilevel"/>
    <w:tmpl w:val="4B1E1FF8"/>
    <w:lvl w:ilvl="0" w:tplc="04090001">
      <w:start w:val="1"/>
      <w:numFmt w:val="bullet"/>
      <w:lvlText w:val=""/>
      <w:lvlJc w:val="left"/>
      <w:pPr>
        <w:ind w:left="418" w:hanging="360"/>
      </w:pPr>
      <w:rPr>
        <w:rFonts w:ascii="Symbol" w:hAnsi="Symbol" w:hint="default"/>
      </w:rPr>
    </w:lvl>
    <w:lvl w:ilvl="1" w:tplc="04090003">
      <w:start w:val="1"/>
      <w:numFmt w:val="decimal"/>
      <w:lvlText w:val="%2."/>
      <w:lvlJc w:val="left"/>
      <w:pPr>
        <w:tabs>
          <w:tab w:val="num" w:pos="1138"/>
        </w:tabs>
        <w:ind w:left="1138" w:hanging="360"/>
      </w:pPr>
    </w:lvl>
    <w:lvl w:ilvl="2" w:tplc="04090005">
      <w:start w:val="1"/>
      <w:numFmt w:val="decimal"/>
      <w:lvlText w:val="%3."/>
      <w:lvlJc w:val="left"/>
      <w:pPr>
        <w:tabs>
          <w:tab w:val="num" w:pos="1858"/>
        </w:tabs>
        <w:ind w:left="1858" w:hanging="360"/>
      </w:pPr>
    </w:lvl>
    <w:lvl w:ilvl="3" w:tplc="04090001">
      <w:start w:val="1"/>
      <w:numFmt w:val="decimal"/>
      <w:lvlText w:val="%4."/>
      <w:lvlJc w:val="left"/>
      <w:pPr>
        <w:tabs>
          <w:tab w:val="num" w:pos="2578"/>
        </w:tabs>
        <w:ind w:left="2578" w:hanging="360"/>
      </w:pPr>
    </w:lvl>
    <w:lvl w:ilvl="4" w:tplc="04090003">
      <w:start w:val="1"/>
      <w:numFmt w:val="decimal"/>
      <w:lvlText w:val="%5."/>
      <w:lvlJc w:val="left"/>
      <w:pPr>
        <w:tabs>
          <w:tab w:val="num" w:pos="3298"/>
        </w:tabs>
        <w:ind w:left="3298" w:hanging="360"/>
      </w:pPr>
    </w:lvl>
    <w:lvl w:ilvl="5" w:tplc="04090005">
      <w:start w:val="1"/>
      <w:numFmt w:val="decimal"/>
      <w:lvlText w:val="%6."/>
      <w:lvlJc w:val="left"/>
      <w:pPr>
        <w:tabs>
          <w:tab w:val="num" w:pos="4018"/>
        </w:tabs>
        <w:ind w:left="4018" w:hanging="360"/>
      </w:pPr>
    </w:lvl>
    <w:lvl w:ilvl="6" w:tplc="04090001">
      <w:start w:val="1"/>
      <w:numFmt w:val="decimal"/>
      <w:lvlText w:val="%7."/>
      <w:lvlJc w:val="left"/>
      <w:pPr>
        <w:tabs>
          <w:tab w:val="num" w:pos="4738"/>
        </w:tabs>
        <w:ind w:left="4738" w:hanging="360"/>
      </w:pPr>
    </w:lvl>
    <w:lvl w:ilvl="7" w:tplc="04090003">
      <w:start w:val="1"/>
      <w:numFmt w:val="decimal"/>
      <w:lvlText w:val="%8."/>
      <w:lvlJc w:val="left"/>
      <w:pPr>
        <w:tabs>
          <w:tab w:val="num" w:pos="5458"/>
        </w:tabs>
        <w:ind w:left="5458" w:hanging="360"/>
      </w:pPr>
    </w:lvl>
    <w:lvl w:ilvl="8" w:tplc="04090005">
      <w:start w:val="1"/>
      <w:numFmt w:val="decimal"/>
      <w:lvlText w:val="%9."/>
      <w:lvlJc w:val="left"/>
      <w:pPr>
        <w:tabs>
          <w:tab w:val="num" w:pos="6178"/>
        </w:tabs>
        <w:ind w:left="6178" w:hanging="360"/>
      </w:pPr>
    </w:lvl>
  </w:abstractNum>
  <w:num w:numId="1">
    <w:abstractNumId w:val="3"/>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10"/>
  </w:num>
  <w:num w:numId="8">
    <w:abstractNumId w:val="13"/>
  </w:num>
  <w:num w:numId="9">
    <w:abstractNumId w:val="7"/>
  </w:num>
  <w:num w:numId="10">
    <w:abstractNumId w:val="2"/>
  </w:num>
  <w:num w:numId="11">
    <w:abstractNumId w:val="9"/>
  </w:num>
  <w:num w:numId="12">
    <w:abstractNumId w:val="5"/>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71AC"/>
    <w:rsid w:val="00000A21"/>
    <w:rsid w:val="00000B83"/>
    <w:rsid w:val="00017127"/>
    <w:rsid w:val="00024FB5"/>
    <w:rsid w:val="00036A71"/>
    <w:rsid w:val="00084055"/>
    <w:rsid w:val="00086157"/>
    <w:rsid w:val="00086E4E"/>
    <w:rsid w:val="00091CFF"/>
    <w:rsid w:val="00093679"/>
    <w:rsid w:val="000C0B82"/>
    <w:rsid w:val="000D6700"/>
    <w:rsid w:val="000F361E"/>
    <w:rsid w:val="000F3959"/>
    <w:rsid w:val="00127F8D"/>
    <w:rsid w:val="001335E8"/>
    <w:rsid w:val="001438DE"/>
    <w:rsid w:val="001514AB"/>
    <w:rsid w:val="00154FDC"/>
    <w:rsid w:val="001722CF"/>
    <w:rsid w:val="001814C7"/>
    <w:rsid w:val="00197CB3"/>
    <w:rsid w:val="001A2C84"/>
    <w:rsid w:val="001A55E7"/>
    <w:rsid w:val="001A5DD6"/>
    <w:rsid w:val="001A7D39"/>
    <w:rsid w:val="001C219B"/>
    <w:rsid w:val="001E35AD"/>
    <w:rsid w:val="00214792"/>
    <w:rsid w:val="00220CE7"/>
    <w:rsid w:val="00231505"/>
    <w:rsid w:val="00260150"/>
    <w:rsid w:val="002650B5"/>
    <w:rsid w:val="00267BF0"/>
    <w:rsid w:val="00281D53"/>
    <w:rsid w:val="00293487"/>
    <w:rsid w:val="00296423"/>
    <w:rsid w:val="002971B7"/>
    <w:rsid w:val="002B66E6"/>
    <w:rsid w:val="002C4A18"/>
    <w:rsid w:val="002C5ED4"/>
    <w:rsid w:val="002C6F50"/>
    <w:rsid w:val="002E486B"/>
    <w:rsid w:val="002F1D95"/>
    <w:rsid w:val="003363C7"/>
    <w:rsid w:val="003364B0"/>
    <w:rsid w:val="003367BF"/>
    <w:rsid w:val="00366114"/>
    <w:rsid w:val="0037460F"/>
    <w:rsid w:val="00381D68"/>
    <w:rsid w:val="00383CCC"/>
    <w:rsid w:val="004154F0"/>
    <w:rsid w:val="0041790B"/>
    <w:rsid w:val="00423ECF"/>
    <w:rsid w:val="00444B50"/>
    <w:rsid w:val="00456852"/>
    <w:rsid w:val="00491D24"/>
    <w:rsid w:val="004B7148"/>
    <w:rsid w:val="004E07C4"/>
    <w:rsid w:val="004F6121"/>
    <w:rsid w:val="00520E49"/>
    <w:rsid w:val="00520F68"/>
    <w:rsid w:val="00550B17"/>
    <w:rsid w:val="0055655D"/>
    <w:rsid w:val="005631A8"/>
    <w:rsid w:val="00566191"/>
    <w:rsid w:val="00573EA7"/>
    <w:rsid w:val="00580BB0"/>
    <w:rsid w:val="00592CC4"/>
    <w:rsid w:val="00593145"/>
    <w:rsid w:val="005A6070"/>
    <w:rsid w:val="005C27E8"/>
    <w:rsid w:val="005C73CD"/>
    <w:rsid w:val="005D4408"/>
    <w:rsid w:val="005E1202"/>
    <w:rsid w:val="005E2EA5"/>
    <w:rsid w:val="005E5AEB"/>
    <w:rsid w:val="005E5B93"/>
    <w:rsid w:val="005F3AAB"/>
    <w:rsid w:val="005F792D"/>
    <w:rsid w:val="006028F7"/>
    <w:rsid w:val="006030BA"/>
    <w:rsid w:val="00663638"/>
    <w:rsid w:val="0067272F"/>
    <w:rsid w:val="00696F41"/>
    <w:rsid w:val="006B2716"/>
    <w:rsid w:val="006C59C2"/>
    <w:rsid w:val="007237E2"/>
    <w:rsid w:val="00724F15"/>
    <w:rsid w:val="0075161A"/>
    <w:rsid w:val="0076338A"/>
    <w:rsid w:val="0076658A"/>
    <w:rsid w:val="00772B73"/>
    <w:rsid w:val="00781B19"/>
    <w:rsid w:val="00786A50"/>
    <w:rsid w:val="007A2B6A"/>
    <w:rsid w:val="007A6CEB"/>
    <w:rsid w:val="007B5AE7"/>
    <w:rsid w:val="007C4D5B"/>
    <w:rsid w:val="007E511A"/>
    <w:rsid w:val="007E725C"/>
    <w:rsid w:val="00814FD8"/>
    <w:rsid w:val="008230DC"/>
    <w:rsid w:val="00850F76"/>
    <w:rsid w:val="0085363D"/>
    <w:rsid w:val="008605ED"/>
    <w:rsid w:val="008610B3"/>
    <w:rsid w:val="00866BF0"/>
    <w:rsid w:val="00874BDE"/>
    <w:rsid w:val="00885656"/>
    <w:rsid w:val="0088678F"/>
    <w:rsid w:val="0089242F"/>
    <w:rsid w:val="008968A7"/>
    <w:rsid w:val="008B45D8"/>
    <w:rsid w:val="008C432A"/>
    <w:rsid w:val="008D0AC2"/>
    <w:rsid w:val="008D117F"/>
    <w:rsid w:val="008D78BE"/>
    <w:rsid w:val="008D7AE0"/>
    <w:rsid w:val="008E03A3"/>
    <w:rsid w:val="008F6E2E"/>
    <w:rsid w:val="009324B3"/>
    <w:rsid w:val="00953B4A"/>
    <w:rsid w:val="00957523"/>
    <w:rsid w:val="00961AAF"/>
    <w:rsid w:val="009625A8"/>
    <w:rsid w:val="009639B4"/>
    <w:rsid w:val="009647BC"/>
    <w:rsid w:val="00971643"/>
    <w:rsid w:val="009B7023"/>
    <w:rsid w:val="009F3D8D"/>
    <w:rsid w:val="00A12390"/>
    <w:rsid w:val="00A12A0D"/>
    <w:rsid w:val="00A27EE2"/>
    <w:rsid w:val="00A331DE"/>
    <w:rsid w:val="00A37C85"/>
    <w:rsid w:val="00A41E0B"/>
    <w:rsid w:val="00A56E87"/>
    <w:rsid w:val="00A60645"/>
    <w:rsid w:val="00A657D1"/>
    <w:rsid w:val="00A85A68"/>
    <w:rsid w:val="00A91C31"/>
    <w:rsid w:val="00AB1C8E"/>
    <w:rsid w:val="00AB5737"/>
    <w:rsid w:val="00B06C31"/>
    <w:rsid w:val="00B508EE"/>
    <w:rsid w:val="00B801D0"/>
    <w:rsid w:val="00BB097E"/>
    <w:rsid w:val="00BC1DFF"/>
    <w:rsid w:val="00BD5F93"/>
    <w:rsid w:val="00BD6B28"/>
    <w:rsid w:val="00BF0440"/>
    <w:rsid w:val="00C00D6C"/>
    <w:rsid w:val="00C1001E"/>
    <w:rsid w:val="00C304B6"/>
    <w:rsid w:val="00C3397D"/>
    <w:rsid w:val="00C46C54"/>
    <w:rsid w:val="00C50389"/>
    <w:rsid w:val="00C75E55"/>
    <w:rsid w:val="00C82090"/>
    <w:rsid w:val="00CA48BA"/>
    <w:rsid w:val="00CB541F"/>
    <w:rsid w:val="00CC723B"/>
    <w:rsid w:val="00CC77C3"/>
    <w:rsid w:val="00CE665C"/>
    <w:rsid w:val="00CF1A3F"/>
    <w:rsid w:val="00CF30DB"/>
    <w:rsid w:val="00D20094"/>
    <w:rsid w:val="00D356D6"/>
    <w:rsid w:val="00D35BBE"/>
    <w:rsid w:val="00D36054"/>
    <w:rsid w:val="00D43D80"/>
    <w:rsid w:val="00D5454E"/>
    <w:rsid w:val="00D61964"/>
    <w:rsid w:val="00D6292A"/>
    <w:rsid w:val="00D76502"/>
    <w:rsid w:val="00D77830"/>
    <w:rsid w:val="00D94CAA"/>
    <w:rsid w:val="00DB3497"/>
    <w:rsid w:val="00DB5974"/>
    <w:rsid w:val="00DC1E3F"/>
    <w:rsid w:val="00DC6822"/>
    <w:rsid w:val="00DF0B9D"/>
    <w:rsid w:val="00DF4564"/>
    <w:rsid w:val="00DF69EB"/>
    <w:rsid w:val="00E1069B"/>
    <w:rsid w:val="00E1762C"/>
    <w:rsid w:val="00E36A07"/>
    <w:rsid w:val="00E511AA"/>
    <w:rsid w:val="00E56117"/>
    <w:rsid w:val="00E6009F"/>
    <w:rsid w:val="00E74A99"/>
    <w:rsid w:val="00E75228"/>
    <w:rsid w:val="00E91A27"/>
    <w:rsid w:val="00ED699D"/>
    <w:rsid w:val="00ED71AC"/>
    <w:rsid w:val="00F104BB"/>
    <w:rsid w:val="00F1423E"/>
    <w:rsid w:val="00F279BE"/>
    <w:rsid w:val="00F320A4"/>
    <w:rsid w:val="00F35765"/>
    <w:rsid w:val="00F4073C"/>
    <w:rsid w:val="00F41B1B"/>
    <w:rsid w:val="00F51CE5"/>
    <w:rsid w:val="00F63D7B"/>
    <w:rsid w:val="00F64BE6"/>
    <w:rsid w:val="00F67019"/>
    <w:rsid w:val="00F701C5"/>
    <w:rsid w:val="00F859F1"/>
    <w:rsid w:val="00F962FB"/>
    <w:rsid w:val="00F96383"/>
    <w:rsid w:val="00FB4826"/>
    <w:rsid w:val="00FC2473"/>
    <w:rsid w:val="00FC3DAD"/>
    <w:rsid w:val="00FE6C03"/>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4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1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D71AC"/>
    <w:pPr>
      <w:spacing w:after="200" w:line="276" w:lineRule="auto"/>
      <w:ind w:left="720"/>
      <w:contextualSpacing/>
    </w:pPr>
  </w:style>
  <w:style w:type="character" w:styleId="Hyperlink">
    <w:name w:val="Hyperlink"/>
    <w:basedOn w:val="DefaultParagraphFont"/>
    <w:uiPriority w:val="99"/>
    <w:unhideWhenUsed/>
    <w:rsid w:val="00BD5F93"/>
    <w:rPr>
      <w:color w:val="0000FF"/>
      <w:u w:val="single"/>
    </w:rPr>
  </w:style>
  <w:style w:type="character" w:styleId="FollowedHyperlink">
    <w:name w:val="FollowedHyperlink"/>
    <w:basedOn w:val="DefaultParagraphFont"/>
    <w:uiPriority w:val="99"/>
    <w:semiHidden/>
    <w:unhideWhenUsed/>
    <w:rsid w:val="00A6064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9078">
      <w:bodyDiv w:val="1"/>
      <w:marLeft w:val="0"/>
      <w:marRight w:val="0"/>
      <w:marTop w:val="0"/>
      <w:marBottom w:val="0"/>
      <w:divBdr>
        <w:top w:val="none" w:sz="0" w:space="0" w:color="auto"/>
        <w:left w:val="none" w:sz="0" w:space="0" w:color="auto"/>
        <w:bottom w:val="none" w:sz="0" w:space="0" w:color="auto"/>
        <w:right w:val="none" w:sz="0" w:space="0" w:color="auto"/>
      </w:divBdr>
    </w:div>
    <w:div w:id="289744796">
      <w:bodyDiv w:val="1"/>
      <w:marLeft w:val="0"/>
      <w:marRight w:val="0"/>
      <w:marTop w:val="0"/>
      <w:marBottom w:val="0"/>
      <w:divBdr>
        <w:top w:val="none" w:sz="0" w:space="0" w:color="auto"/>
        <w:left w:val="none" w:sz="0" w:space="0" w:color="auto"/>
        <w:bottom w:val="none" w:sz="0" w:space="0" w:color="auto"/>
        <w:right w:val="none" w:sz="0" w:space="0" w:color="auto"/>
      </w:divBdr>
    </w:div>
    <w:div w:id="292684871">
      <w:bodyDiv w:val="1"/>
      <w:marLeft w:val="0"/>
      <w:marRight w:val="0"/>
      <w:marTop w:val="0"/>
      <w:marBottom w:val="0"/>
      <w:divBdr>
        <w:top w:val="none" w:sz="0" w:space="0" w:color="auto"/>
        <w:left w:val="none" w:sz="0" w:space="0" w:color="auto"/>
        <w:bottom w:val="none" w:sz="0" w:space="0" w:color="auto"/>
        <w:right w:val="none" w:sz="0" w:space="0" w:color="auto"/>
      </w:divBdr>
    </w:div>
    <w:div w:id="379937644">
      <w:bodyDiv w:val="1"/>
      <w:marLeft w:val="0"/>
      <w:marRight w:val="0"/>
      <w:marTop w:val="0"/>
      <w:marBottom w:val="0"/>
      <w:divBdr>
        <w:top w:val="none" w:sz="0" w:space="0" w:color="auto"/>
        <w:left w:val="none" w:sz="0" w:space="0" w:color="auto"/>
        <w:bottom w:val="none" w:sz="0" w:space="0" w:color="auto"/>
        <w:right w:val="none" w:sz="0" w:space="0" w:color="auto"/>
      </w:divBdr>
    </w:div>
    <w:div w:id="548030065">
      <w:bodyDiv w:val="1"/>
      <w:marLeft w:val="0"/>
      <w:marRight w:val="0"/>
      <w:marTop w:val="0"/>
      <w:marBottom w:val="0"/>
      <w:divBdr>
        <w:top w:val="none" w:sz="0" w:space="0" w:color="auto"/>
        <w:left w:val="none" w:sz="0" w:space="0" w:color="auto"/>
        <w:bottom w:val="none" w:sz="0" w:space="0" w:color="auto"/>
        <w:right w:val="none" w:sz="0" w:space="0" w:color="auto"/>
      </w:divBdr>
    </w:div>
    <w:div w:id="685601543">
      <w:bodyDiv w:val="1"/>
      <w:marLeft w:val="0"/>
      <w:marRight w:val="0"/>
      <w:marTop w:val="0"/>
      <w:marBottom w:val="0"/>
      <w:divBdr>
        <w:top w:val="none" w:sz="0" w:space="0" w:color="auto"/>
        <w:left w:val="none" w:sz="0" w:space="0" w:color="auto"/>
        <w:bottom w:val="none" w:sz="0" w:space="0" w:color="auto"/>
        <w:right w:val="none" w:sz="0" w:space="0" w:color="auto"/>
      </w:divBdr>
    </w:div>
    <w:div w:id="823551004">
      <w:bodyDiv w:val="1"/>
      <w:marLeft w:val="0"/>
      <w:marRight w:val="0"/>
      <w:marTop w:val="0"/>
      <w:marBottom w:val="0"/>
      <w:divBdr>
        <w:top w:val="none" w:sz="0" w:space="0" w:color="auto"/>
        <w:left w:val="none" w:sz="0" w:space="0" w:color="auto"/>
        <w:bottom w:val="none" w:sz="0" w:space="0" w:color="auto"/>
        <w:right w:val="none" w:sz="0" w:space="0" w:color="auto"/>
      </w:divBdr>
    </w:div>
    <w:div w:id="1003163058">
      <w:bodyDiv w:val="1"/>
      <w:marLeft w:val="0"/>
      <w:marRight w:val="0"/>
      <w:marTop w:val="0"/>
      <w:marBottom w:val="0"/>
      <w:divBdr>
        <w:top w:val="none" w:sz="0" w:space="0" w:color="auto"/>
        <w:left w:val="none" w:sz="0" w:space="0" w:color="auto"/>
        <w:bottom w:val="none" w:sz="0" w:space="0" w:color="auto"/>
        <w:right w:val="none" w:sz="0" w:space="0" w:color="auto"/>
      </w:divBdr>
    </w:div>
    <w:div w:id="1034115147">
      <w:bodyDiv w:val="1"/>
      <w:marLeft w:val="0"/>
      <w:marRight w:val="0"/>
      <w:marTop w:val="0"/>
      <w:marBottom w:val="0"/>
      <w:divBdr>
        <w:top w:val="none" w:sz="0" w:space="0" w:color="auto"/>
        <w:left w:val="none" w:sz="0" w:space="0" w:color="auto"/>
        <w:bottom w:val="none" w:sz="0" w:space="0" w:color="auto"/>
        <w:right w:val="none" w:sz="0" w:space="0" w:color="auto"/>
      </w:divBdr>
    </w:div>
    <w:div w:id="1267233483">
      <w:bodyDiv w:val="1"/>
      <w:marLeft w:val="0"/>
      <w:marRight w:val="0"/>
      <w:marTop w:val="0"/>
      <w:marBottom w:val="0"/>
      <w:divBdr>
        <w:top w:val="none" w:sz="0" w:space="0" w:color="auto"/>
        <w:left w:val="none" w:sz="0" w:space="0" w:color="auto"/>
        <w:bottom w:val="none" w:sz="0" w:space="0" w:color="auto"/>
        <w:right w:val="none" w:sz="0" w:space="0" w:color="auto"/>
      </w:divBdr>
    </w:div>
    <w:div w:id="1561401210">
      <w:bodyDiv w:val="1"/>
      <w:marLeft w:val="0"/>
      <w:marRight w:val="0"/>
      <w:marTop w:val="0"/>
      <w:marBottom w:val="0"/>
      <w:divBdr>
        <w:top w:val="none" w:sz="0" w:space="0" w:color="auto"/>
        <w:left w:val="none" w:sz="0" w:space="0" w:color="auto"/>
        <w:bottom w:val="none" w:sz="0" w:space="0" w:color="auto"/>
        <w:right w:val="none" w:sz="0" w:space="0" w:color="auto"/>
      </w:divBdr>
    </w:div>
    <w:div w:id="1615863456">
      <w:bodyDiv w:val="1"/>
      <w:marLeft w:val="0"/>
      <w:marRight w:val="0"/>
      <w:marTop w:val="0"/>
      <w:marBottom w:val="0"/>
      <w:divBdr>
        <w:top w:val="none" w:sz="0" w:space="0" w:color="auto"/>
        <w:left w:val="none" w:sz="0" w:space="0" w:color="auto"/>
        <w:bottom w:val="none" w:sz="0" w:space="0" w:color="auto"/>
        <w:right w:val="none" w:sz="0" w:space="0" w:color="auto"/>
      </w:divBdr>
    </w:div>
    <w:div w:id="1899244673">
      <w:bodyDiv w:val="1"/>
      <w:marLeft w:val="0"/>
      <w:marRight w:val="0"/>
      <w:marTop w:val="0"/>
      <w:marBottom w:val="0"/>
      <w:divBdr>
        <w:top w:val="none" w:sz="0" w:space="0" w:color="auto"/>
        <w:left w:val="none" w:sz="0" w:space="0" w:color="auto"/>
        <w:bottom w:val="none" w:sz="0" w:space="0" w:color="auto"/>
        <w:right w:val="none" w:sz="0" w:space="0" w:color="auto"/>
      </w:divBdr>
    </w:div>
    <w:div w:id="1984195586">
      <w:bodyDiv w:val="1"/>
      <w:marLeft w:val="0"/>
      <w:marRight w:val="0"/>
      <w:marTop w:val="0"/>
      <w:marBottom w:val="0"/>
      <w:divBdr>
        <w:top w:val="none" w:sz="0" w:space="0" w:color="auto"/>
        <w:left w:val="none" w:sz="0" w:space="0" w:color="auto"/>
        <w:bottom w:val="none" w:sz="0" w:space="0" w:color="auto"/>
        <w:right w:val="none" w:sz="0" w:space="0" w:color="auto"/>
      </w:divBdr>
    </w:div>
    <w:div w:id="2008972780">
      <w:bodyDiv w:val="1"/>
      <w:marLeft w:val="0"/>
      <w:marRight w:val="0"/>
      <w:marTop w:val="0"/>
      <w:marBottom w:val="0"/>
      <w:divBdr>
        <w:top w:val="none" w:sz="0" w:space="0" w:color="auto"/>
        <w:left w:val="none" w:sz="0" w:space="0" w:color="auto"/>
        <w:bottom w:val="none" w:sz="0" w:space="0" w:color="auto"/>
        <w:right w:val="none" w:sz="0" w:space="0" w:color="auto"/>
      </w:divBdr>
    </w:div>
    <w:div w:id="20214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2.winthrop.edu/studentaffairs/handbook/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8CF7D-3E86-47EC-BA9B-A467BF0F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Winthrop University</Company>
  <LinksUpToDate>false</LinksUpToDate>
  <CharactersWithSpaces>8270</CharactersWithSpaces>
  <SharedDoc>false</SharedDoc>
  <HLinks>
    <vt:vector size="18" baseType="variant">
      <vt:variant>
        <vt:i4>4587599</vt:i4>
      </vt:variant>
      <vt:variant>
        <vt:i4>6</vt:i4>
      </vt:variant>
      <vt:variant>
        <vt:i4>0</vt:i4>
      </vt:variant>
      <vt:variant>
        <vt:i4>5</vt:i4>
      </vt:variant>
      <vt:variant>
        <vt:lpwstr>http://www2.winthrop.edu/studentaffairs/handbook/StudentHandbook.pdf</vt:lpwstr>
      </vt:variant>
      <vt:variant>
        <vt:lpwstr/>
      </vt:variant>
      <vt:variant>
        <vt:i4>2490465</vt:i4>
      </vt:variant>
      <vt:variant>
        <vt:i4>3</vt:i4>
      </vt:variant>
      <vt:variant>
        <vt:i4>0</vt:i4>
      </vt:variant>
      <vt:variant>
        <vt:i4>5</vt:i4>
      </vt:variant>
      <vt:variant>
        <vt:lpwstr>http://www2.winthrop.edu/mathdpt/math150ch3sols.pdf</vt:lpwstr>
      </vt:variant>
      <vt:variant>
        <vt:lpwstr/>
      </vt:variant>
      <vt:variant>
        <vt:i4>6619210</vt:i4>
      </vt:variant>
      <vt:variant>
        <vt:i4>0</vt:i4>
      </vt:variant>
      <vt:variant>
        <vt:i4>0</vt:i4>
      </vt:variant>
      <vt:variant>
        <vt:i4>5</vt:i4>
      </vt:variant>
      <vt:variant>
        <vt:lpwstr>http://www2.winthrop.edu/recandreg/pdf/catalogs/09_10/AcadRegs.pdf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costnerb</dc:creator>
  <cp:lastModifiedBy>Kristen Kobylus Abernathy</cp:lastModifiedBy>
  <cp:revision>9</cp:revision>
  <cp:lastPrinted>2011-08-16T19:54:00Z</cp:lastPrinted>
  <dcterms:created xsi:type="dcterms:W3CDTF">2012-12-10T15:52:00Z</dcterms:created>
  <dcterms:modified xsi:type="dcterms:W3CDTF">2012-12-10T16:21:00Z</dcterms:modified>
</cp:coreProperties>
</file>